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901E" w14:textId="77777777" w:rsidR="00EC4D7C" w:rsidRDefault="00EC4D7C" w:rsidP="00EC4D7C">
      <w:pPr>
        <w:pStyle w:val="paragraph"/>
        <w:spacing w:before="0" w:beforeAutospacing="0" w:after="0" w:afterAutospacing="0"/>
        <w:ind w:left="-30" w:right="-30"/>
        <w:jc w:val="center"/>
        <w:textAlignment w:val="baseline"/>
        <w:rPr>
          <w:rStyle w:val="normaltextrun"/>
          <w:rFonts w:ascii="Calibri" w:eastAsiaTheme="majorEastAsia" w:hAnsi="Calibri" w:cs="Calibri"/>
          <w:b/>
          <w:bCs/>
          <w:color w:val="000000"/>
          <w:sz w:val="28"/>
          <w:szCs w:val="28"/>
          <w:lang w:val="en-US"/>
        </w:rPr>
      </w:pPr>
      <w:r w:rsidRPr="0038385F">
        <w:rPr>
          <w:noProof/>
        </w:rPr>
        <w:drawing>
          <wp:anchor distT="0" distB="0" distL="114300" distR="114300" simplePos="0" relativeHeight="251658240" behindDoc="0" locked="0" layoutInCell="1" allowOverlap="1" wp14:anchorId="039BBBC5" wp14:editId="660B5922">
            <wp:simplePos x="0" y="0"/>
            <wp:positionH relativeFrom="margin">
              <wp:posOffset>1685925</wp:posOffset>
            </wp:positionH>
            <wp:positionV relativeFrom="margin">
              <wp:posOffset>-566384</wp:posOffset>
            </wp:positionV>
            <wp:extent cx="2359742" cy="1219200"/>
            <wp:effectExtent l="0" t="0" r="0" b="0"/>
            <wp:wrapSquare wrapText="bothSides"/>
            <wp:docPr id="2" name="Picture 2"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indow&#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59742" cy="1219200"/>
                    </a:xfrm>
                    <a:prstGeom prst="rect">
                      <a:avLst/>
                    </a:prstGeom>
                  </pic:spPr>
                </pic:pic>
              </a:graphicData>
            </a:graphic>
          </wp:anchor>
        </w:drawing>
      </w:r>
    </w:p>
    <w:p w14:paraId="727AC7CE" w14:textId="77777777" w:rsidR="00EC4D7C" w:rsidRPr="003F6EED" w:rsidRDefault="00EC4D7C" w:rsidP="00C348AB">
      <w:pPr>
        <w:pStyle w:val="paragraph"/>
        <w:spacing w:before="0" w:beforeAutospacing="0" w:after="0" w:afterAutospacing="0"/>
        <w:ind w:left="-30" w:right="-30"/>
        <w:textAlignment w:val="baseline"/>
        <w:rPr>
          <w:rStyle w:val="normaltextrun"/>
          <w:rFonts w:ascii="Arial" w:eastAsiaTheme="majorEastAsia" w:hAnsi="Arial" w:cs="Arial"/>
          <w:b/>
          <w:bCs/>
          <w:color w:val="000000"/>
          <w:sz w:val="28"/>
          <w:szCs w:val="28"/>
          <w:lang w:val="en-US"/>
        </w:rPr>
      </w:pPr>
    </w:p>
    <w:p w14:paraId="320C30C4" w14:textId="77777777" w:rsidR="003B4703" w:rsidRDefault="003B4703" w:rsidP="00EC4D7C">
      <w:pPr>
        <w:pStyle w:val="paragraph"/>
        <w:spacing w:before="0" w:beforeAutospacing="0" w:after="0" w:afterAutospacing="0"/>
        <w:ind w:left="-30" w:right="-30"/>
        <w:jc w:val="center"/>
        <w:textAlignment w:val="baseline"/>
        <w:rPr>
          <w:rStyle w:val="normaltextrun"/>
          <w:rFonts w:ascii="Montserrat ExtraBold" w:eastAsiaTheme="majorEastAsia" w:hAnsi="Montserrat ExtraBold" w:cs="Arial"/>
          <w:b/>
          <w:bCs/>
          <w:color w:val="000000"/>
          <w:sz w:val="28"/>
          <w:szCs w:val="28"/>
          <w:lang w:val="en-US"/>
        </w:rPr>
      </w:pPr>
    </w:p>
    <w:p w14:paraId="56225C18" w14:textId="77777777" w:rsidR="003B4703" w:rsidRDefault="003B4703" w:rsidP="00EC4D7C">
      <w:pPr>
        <w:pStyle w:val="paragraph"/>
        <w:spacing w:before="0" w:beforeAutospacing="0" w:after="0" w:afterAutospacing="0"/>
        <w:ind w:left="-30" w:right="-30"/>
        <w:jc w:val="center"/>
        <w:textAlignment w:val="baseline"/>
        <w:rPr>
          <w:rStyle w:val="normaltextrun"/>
          <w:rFonts w:ascii="Montserrat ExtraBold" w:eastAsiaTheme="majorEastAsia" w:hAnsi="Montserrat ExtraBold" w:cs="Arial"/>
          <w:b/>
          <w:bCs/>
          <w:color w:val="000000"/>
          <w:sz w:val="28"/>
          <w:szCs w:val="28"/>
          <w:lang w:val="en-US"/>
        </w:rPr>
      </w:pPr>
    </w:p>
    <w:p w14:paraId="7E02DBE8" w14:textId="7F33E213" w:rsidR="00C348AB" w:rsidRPr="001050E6" w:rsidRDefault="00C348AB" w:rsidP="00EC4D7C">
      <w:pPr>
        <w:pStyle w:val="paragraph"/>
        <w:spacing w:before="0" w:beforeAutospacing="0" w:after="0" w:afterAutospacing="0"/>
        <w:ind w:left="-30" w:right="-30"/>
        <w:jc w:val="center"/>
        <w:textAlignment w:val="baseline"/>
        <w:rPr>
          <w:rStyle w:val="normaltextrun"/>
          <w:rFonts w:ascii="Montserrat ExtraBold" w:eastAsiaTheme="majorEastAsia" w:hAnsi="Montserrat ExtraBold" w:cs="Arial"/>
          <w:b/>
          <w:bCs/>
          <w:color w:val="000000"/>
          <w:sz w:val="28"/>
          <w:szCs w:val="28"/>
          <w:lang w:val="en-US"/>
        </w:rPr>
      </w:pPr>
      <w:r w:rsidRPr="001050E6">
        <w:rPr>
          <w:rStyle w:val="normaltextrun"/>
          <w:rFonts w:ascii="Montserrat ExtraBold" w:eastAsiaTheme="majorEastAsia" w:hAnsi="Montserrat ExtraBold" w:cs="Arial"/>
          <w:b/>
          <w:bCs/>
          <w:color w:val="000000"/>
          <w:sz w:val="28"/>
          <w:szCs w:val="28"/>
          <w:lang w:val="en-US"/>
        </w:rPr>
        <w:t>Terms of Reference</w:t>
      </w:r>
    </w:p>
    <w:p w14:paraId="4F1CAE73" w14:textId="41D4A9E4" w:rsidR="00C348AB" w:rsidRPr="001050E6" w:rsidRDefault="00C348AB" w:rsidP="00EC4D7C">
      <w:pPr>
        <w:pStyle w:val="paragraph"/>
        <w:spacing w:before="0" w:beforeAutospacing="0" w:after="0" w:afterAutospacing="0"/>
        <w:ind w:left="-30" w:right="-30"/>
        <w:jc w:val="center"/>
        <w:textAlignment w:val="baseline"/>
        <w:rPr>
          <w:rStyle w:val="normaltextrun"/>
          <w:rFonts w:ascii="Montserrat ExtraBold" w:eastAsiaTheme="majorEastAsia" w:hAnsi="Montserrat ExtraBold" w:cs="Arial"/>
          <w:b/>
          <w:bCs/>
          <w:color w:val="000000"/>
          <w:sz w:val="28"/>
          <w:szCs w:val="28"/>
          <w:lang w:val="en-US"/>
        </w:rPr>
      </w:pPr>
      <w:r w:rsidRPr="001050E6">
        <w:rPr>
          <w:rStyle w:val="normaltextrun"/>
          <w:rFonts w:ascii="Montserrat ExtraBold" w:eastAsiaTheme="majorEastAsia" w:hAnsi="Montserrat ExtraBold" w:cs="Arial"/>
          <w:b/>
          <w:bCs/>
          <w:color w:val="000000"/>
          <w:sz w:val="28"/>
          <w:szCs w:val="28"/>
          <w:lang w:val="en-US"/>
        </w:rPr>
        <w:t>Schools2030 Global Learning Differences Partner</w:t>
      </w:r>
    </w:p>
    <w:p w14:paraId="004B52BB" w14:textId="77777777" w:rsidR="00C348AB" w:rsidRPr="003F6EED" w:rsidRDefault="00C348AB" w:rsidP="00C348AB">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p>
    <w:p w14:paraId="67EFBA2C" w14:textId="77777777" w:rsidR="00050CBA" w:rsidRPr="003F6EED" w:rsidRDefault="00050CBA" w:rsidP="00C348AB">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p>
    <w:p w14:paraId="17036EBD" w14:textId="77777777" w:rsidR="00C348AB" w:rsidRPr="003F6EED" w:rsidRDefault="00C348AB" w:rsidP="00C348AB">
      <w:pPr>
        <w:pStyle w:val="paragraph"/>
        <w:spacing w:before="0" w:beforeAutospacing="0" w:after="0" w:afterAutospacing="0"/>
        <w:ind w:right="-30"/>
        <w:textAlignment w:val="baseline"/>
        <w:rPr>
          <w:rStyle w:val="normaltextrun"/>
          <w:rFonts w:ascii="Arial" w:eastAsiaTheme="majorEastAsia" w:hAnsi="Arial" w:cs="Arial"/>
          <w:color w:val="000000"/>
          <w:lang w:val="en-US"/>
        </w:rPr>
      </w:pPr>
    </w:p>
    <w:p w14:paraId="3DA786A9" w14:textId="21E268C0" w:rsidR="00C348AB" w:rsidRPr="003F6EED" w:rsidRDefault="00C348AB" w:rsidP="00C348AB">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r w:rsidRPr="003F6EED">
        <w:rPr>
          <w:rStyle w:val="normaltextrun"/>
          <w:rFonts w:ascii="Arial" w:eastAsiaTheme="majorEastAsia" w:hAnsi="Arial" w:cs="Arial"/>
          <w:b/>
          <w:bCs/>
          <w:color w:val="000000"/>
          <w:u w:val="single"/>
          <w:lang w:val="en-US"/>
        </w:rPr>
        <w:t>Background</w:t>
      </w:r>
      <w:r w:rsidR="00050CBA" w:rsidRPr="003F6EED">
        <w:rPr>
          <w:rStyle w:val="normaltextrun"/>
          <w:rFonts w:ascii="Arial" w:eastAsiaTheme="majorEastAsia" w:hAnsi="Arial" w:cs="Arial"/>
          <w:b/>
          <w:bCs/>
          <w:color w:val="000000"/>
          <w:u w:val="single"/>
          <w:lang w:val="en-US"/>
        </w:rPr>
        <w:t xml:space="preserve"> on the Schools2030 Programme</w:t>
      </w:r>
      <w:r w:rsidRPr="003F6EED">
        <w:rPr>
          <w:rStyle w:val="normaltextrun"/>
          <w:rFonts w:ascii="Arial" w:eastAsiaTheme="majorEastAsia" w:hAnsi="Arial" w:cs="Arial"/>
          <w:color w:val="000000"/>
          <w:lang w:val="en-US"/>
        </w:rPr>
        <w:t>:</w:t>
      </w:r>
    </w:p>
    <w:p w14:paraId="32C7E217" w14:textId="77777777" w:rsidR="00C348AB" w:rsidRPr="003F6EED" w:rsidRDefault="00C348AB" w:rsidP="00C348AB">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p>
    <w:p w14:paraId="0A1C0612" w14:textId="67C075C4" w:rsidR="00050CBA" w:rsidRPr="003F6EED" w:rsidRDefault="00050CBA" w:rsidP="00050CBA">
      <w:pPr>
        <w:pStyle w:val="paragraph"/>
        <w:spacing w:before="0"/>
        <w:ind w:left="-30" w:right="-30"/>
        <w:textAlignment w:val="baseline"/>
        <w:rPr>
          <w:rFonts w:ascii="Arial" w:eastAsiaTheme="majorEastAsia" w:hAnsi="Arial" w:cs="Arial"/>
          <w:color w:val="000000"/>
        </w:rPr>
      </w:pPr>
      <w:r w:rsidRPr="003F6EED">
        <w:rPr>
          <w:rFonts w:ascii="Arial" w:eastAsiaTheme="majorEastAsia" w:hAnsi="Arial" w:cs="Arial"/>
          <w:b/>
          <w:bCs/>
          <w:color w:val="000000"/>
        </w:rPr>
        <w:t>Schools2030 is a global movement for holistic learning and teacher leadership</w:t>
      </w:r>
      <w:r w:rsidRPr="003F6EED">
        <w:rPr>
          <w:rFonts w:ascii="Arial" w:eastAsiaTheme="majorEastAsia" w:hAnsi="Arial" w:cs="Arial"/>
          <w:color w:val="000000"/>
        </w:rPr>
        <w:t xml:space="preserve">. The programme brings together a diverse coalition which includes educators, school leaders, civil society, researchers, international organisations and government across ten countries and 1,000+ schools. </w:t>
      </w:r>
      <w:r w:rsidRPr="003F6EED">
        <w:rPr>
          <w:rFonts w:ascii="Arial" w:eastAsiaTheme="majorEastAsia" w:hAnsi="Arial" w:cs="Arial"/>
          <w:b/>
          <w:bCs/>
          <w:color w:val="000000"/>
        </w:rPr>
        <w:t>Our goal is to improve quality teaching and holistic learning, and to foster resilient education systems across the world</w:t>
      </w:r>
      <w:r w:rsidRPr="003F6EED">
        <w:rPr>
          <w:rFonts w:ascii="Arial" w:eastAsiaTheme="majorEastAsia" w:hAnsi="Arial" w:cs="Arial"/>
          <w:color w:val="000000"/>
        </w:rPr>
        <w:t xml:space="preserve">, including for those living in remote regions and those facing multiple forms of marginalisation, including children with disabilities and learning differences. </w:t>
      </w:r>
    </w:p>
    <w:p w14:paraId="7FD639DA" w14:textId="0548D021" w:rsidR="00050CBA" w:rsidRPr="003F6EED" w:rsidRDefault="00050CBA" w:rsidP="00050CBA">
      <w:pPr>
        <w:pStyle w:val="paragraph"/>
        <w:spacing w:before="0"/>
        <w:ind w:left="-30" w:right="-30"/>
        <w:textAlignment w:val="baseline"/>
        <w:rPr>
          <w:rFonts w:ascii="Arial" w:eastAsiaTheme="majorEastAsia" w:hAnsi="Arial" w:cs="Arial"/>
          <w:color w:val="000000"/>
        </w:rPr>
      </w:pPr>
      <w:r w:rsidRPr="003F6EED">
        <w:rPr>
          <w:rFonts w:ascii="Arial" w:eastAsiaTheme="majorEastAsia" w:hAnsi="Arial" w:cs="Arial"/>
          <w:color w:val="000000"/>
        </w:rPr>
        <w:t>The heart of the Schools2030 programme is its focus on teacher agency</w:t>
      </w:r>
      <w:r w:rsidRPr="003F6EED">
        <w:rPr>
          <w:rFonts w:ascii="Arial" w:eastAsiaTheme="majorEastAsia" w:hAnsi="Arial" w:cs="Arial"/>
          <w:b/>
          <w:bCs/>
          <w:color w:val="000000"/>
        </w:rPr>
        <w:t xml:space="preserve"> </w:t>
      </w:r>
      <w:r w:rsidRPr="003F6EED">
        <w:rPr>
          <w:rFonts w:ascii="Arial" w:eastAsiaTheme="majorEastAsia" w:hAnsi="Arial" w:cs="Arial"/>
          <w:color w:val="000000"/>
        </w:rPr>
        <w:t>– recognising educators as leaders, innovators and active agents in education reform. S</w:t>
      </w:r>
      <w:r w:rsidRPr="003F6EED">
        <w:rPr>
          <w:rFonts w:ascii="Arial" w:eastAsiaTheme="majorEastAsia" w:hAnsi="Arial" w:cs="Arial"/>
          <w:color w:val="000000"/>
          <w:lang w:val="en-US"/>
        </w:rPr>
        <w:t>chools2030 uses a three-step model – Assess, Innovate, Showcase – to drive school-level innovation towards wider systems-change. Through this cyclical model, teachers are provided with the tools and support to:</w:t>
      </w:r>
    </w:p>
    <w:p w14:paraId="58766557" w14:textId="77777777" w:rsidR="00050CBA" w:rsidRPr="003F6EED" w:rsidRDefault="00050CBA" w:rsidP="00050CBA">
      <w:pPr>
        <w:pStyle w:val="paragraph"/>
        <w:numPr>
          <w:ilvl w:val="0"/>
          <w:numId w:val="12"/>
        </w:numPr>
        <w:spacing w:before="0"/>
        <w:ind w:right="-30"/>
        <w:textAlignment w:val="baseline"/>
        <w:rPr>
          <w:rFonts w:ascii="Arial" w:eastAsiaTheme="majorEastAsia" w:hAnsi="Arial" w:cs="Arial"/>
          <w:color w:val="000000"/>
        </w:rPr>
      </w:pPr>
      <w:r w:rsidRPr="003F6EED">
        <w:rPr>
          <w:rFonts w:ascii="Arial" w:eastAsiaTheme="majorEastAsia" w:hAnsi="Arial" w:cs="Arial"/>
          <w:b/>
          <w:bCs/>
          <w:color w:val="000000"/>
          <w:lang w:val="en-US"/>
        </w:rPr>
        <w:t>Assess</w:t>
      </w:r>
      <w:r w:rsidRPr="003F6EED">
        <w:rPr>
          <w:rFonts w:ascii="Arial" w:eastAsiaTheme="majorEastAsia" w:hAnsi="Arial" w:cs="Arial"/>
          <w:color w:val="000000"/>
          <w:lang w:val="en-US"/>
        </w:rPr>
        <w:t xml:space="preserve"> </w:t>
      </w:r>
      <w:r w:rsidRPr="003F6EED">
        <w:rPr>
          <w:rFonts w:ascii="Arial" w:eastAsiaTheme="majorEastAsia" w:hAnsi="Arial" w:cs="Arial"/>
          <w:color w:val="000000"/>
        </w:rPr>
        <w:t>the holistic learning levels of their students, and the quality of the classroom environment, with simple contextualised assessment tools.</w:t>
      </w:r>
    </w:p>
    <w:p w14:paraId="511AB244" w14:textId="77777777" w:rsidR="00050CBA" w:rsidRPr="003F6EED" w:rsidRDefault="00050CBA" w:rsidP="00050CBA">
      <w:pPr>
        <w:pStyle w:val="paragraph"/>
        <w:numPr>
          <w:ilvl w:val="0"/>
          <w:numId w:val="12"/>
        </w:numPr>
        <w:spacing w:before="0"/>
        <w:ind w:right="-30"/>
        <w:textAlignment w:val="baseline"/>
        <w:rPr>
          <w:rFonts w:ascii="Arial" w:eastAsiaTheme="majorEastAsia" w:hAnsi="Arial" w:cs="Arial"/>
          <w:color w:val="000000"/>
        </w:rPr>
      </w:pPr>
      <w:r w:rsidRPr="003F6EED">
        <w:rPr>
          <w:rFonts w:ascii="Arial" w:eastAsiaTheme="majorEastAsia" w:hAnsi="Arial" w:cs="Arial"/>
          <w:b/>
          <w:bCs/>
          <w:color w:val="000000"/>
        </w:rPr>
        <w:t>Innovate</w:t>
      </w:r>
      <w:r w:rsidRPr="003F6EED">
        <w:rPr>
          <w:rFonts w:ascii="Arial" w:eastAsiaTheme="majorEastAsia" w:hAnsi="Arial" w:cs="Arial"/>
          <w:color w:val="000000"/>
        </w:rPr>
        <w:t>, implement and test new pedagogical practices and ideas to improve holistic learning outcomes and quality learning environments.</w:t>
      </w:r>
    </w:p>
    <w:p w14:paraId="0835B79E" w14:textId="77777777" w:rsidR="00050CBA" w:rsidRPr="003F6EED" w:rsidRDefault="00050CBA" w:rsidP="00050CBA">
      <w:pPr>
        <w:pStyle w:val="paragraph"/>
        <w:numPr>
          <w:ilvl w:val="0"/>
          <w:numId w:val="12"/>
        </w:numPr>
        <w:spacing w:before="0"/>
        <w:ind w:right="-30"/>
        <w:textAlignment w:val="baseline"/>
        <w:rPr>
          <w:rFonts w:ascii="Arial" w:eastAsiaTheme="majorEastAsia" w:hAnsi="Arial" w:cs="Arial"/>
          <w:color w:val="000000"/>
        </w:rPr>
      </w:pPr>
      <w:r w:rsidRPr="003F6EED">
        <w:rPr>
          <w:rFonts w:ascii="Arial" w:eastAsiaTheme="majorEastAsia" w:hAnsi="Arial" w:cs="Arial"/>
          <w:b/>
          <w:bCs/>
          <w:color w:val="000000"/>
        </w:rPr>
        <w:t>Showcase</w:t>
      </w:r>
      <w:r w:rsidRPr="003F6EED">
        <w:rPr>
          <w:rFonts w:ascii="Arial" w:eastAsiaTheme="majorEastAsia" w:hAnsi="Arial" w:cs="Arial"/>
          <w:color w:val="000000"/>
        </w:rPr>
        <w:t xml:space="preserve"> their best practices and innovations through community, national and global forums – including our flagship event, the Schools2030 Global Forum – and work multi-laterally with key education stakeholders to inspire systems-level educational change.</w:t>
      </w:r>
    </w:p>
    <w:p w14:paraId="0B2FCD2E" w14:textId="4655D615" w:rsidR="00C348AB" w:rsidRPr="003F6EED" w:rsidRDefault="00C348AB" w:rsidP="00C348AB">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r w:rsidRPr="003F6EED">
        <w:rPr>
          <w:rStyle w:val="normaltextrun"/>
          <w:rFonts w:ascii="Arial" w:eastAsiaTheme="majorEastAsia" w:hAnsi="Arial" w:cs="Arial"/>
          <w:color w:val="000000"/>
          <w:lang w:val="en-US"/>
        </w:rPr>
        <w:t>Over the course of 2022, Schools2030 consulted with teachers, country level programme staff and assessment experts to better understand how inclusion policies are being interpreted and enacted in the classroom across the ten programme countries – and whether teaching and learning approaches in the classroom are inclusive of children with learning differences and disabilities. The resulting report ‘</w:t>
      </w:r>
      <w:hyperlink r:id="rId8" w:tgtFrame="_blank" w:history="1">
        <w:r w:rsidRPr="003F6EED">
          <w:rPr>
            <w:rStyle w:val="Hyperlink"/>
            <w:rFonts w:ascii="Arial" w:eastAsiaTheme="majorEastAsia" w:hAnsi="Arial" w:cs="Arial"/>
            <w:lang w:val="en-US"/>
          </w:rPr>
          <w:t>Understanding Learning Differences’ across Schools2030 Contexts</w:t>
        </w:r>
      </w:hyperlink>
      <w:r w:rsidRPr="003F6EED">
        <w:rPr>
          <w:rStyle w:val="normaltextrun"/>
          <w:rFonts w:ascii="Arial" w:eastAsiaTheme="majorEastAsia" w:hAnsi="Arial" w:cs="Arial"/>
          <w:color w:val="000000"/>
          <w:lang w:val="en-US"/>
        </w:rPr>
        <w:t xml:space="preserve"> pointed to recommendations for the sector to improve support for students with learning differences and deliver more inclusive education for children with a variety of disabilities – and other factors causing exclusion. This research has enabled us to identify clear areas for improvement in our programming, and we are committed to acting on these recommendations to ensure our programme goals are both-evidence based and directly respond to needs identified by Schools2030 stakeholders. </w:t>
      </w:r>
    </w:p>
    <w:p w14:paraId="611BBF2A" w14:textId="77777777" w:rsidR="00C348AB" w:rsidRPr="003F6EED" w:rsidRDefault="00C348AB" w:rsidP="00C348AB">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p>
    <w:p w14:paraId="6A60F255" w14:textId="756509B4" w:rsidR="00C348AB" w:rsidRPr="003F6EED" w:rsidRDefault="00C348AB" w:rsidP="00C348AB">
      <w:pPr>
        <w:pStyle w:val="paragraph"/>
        <w:spacing w:before="0" w:beforeAutospacing="0" w:after="0" w:afterAutospacing="0"/>
        <w:ind w:left="-30" w:right="-30"/>
        <w:textAlignment w:val="baseline"/>
        <w:rPr>
          <w:rFonts w:ascii="Arial" w:hAnsi="Arial" w:cs="Arial"/>
          <w:color w:val="000000"/>
          <w:sz w:val="18"/>
          <w:szCs w:val="18"/>
        </w:rPr>
      </w:pPr>
      <w:r w:rsidRPr="003F6EED">
        <w:rPr>
          <w:rStyle w:val="normaltextrun"/>
          <w:rFonts w:ascii="Arial" w:eastAsiaTheme="majorEastAsia" w:hAnsi="Arial" w:cs="Arial"/>
          <w:color w:val="000000"/>
          <w:lang w:val="en-US"/>
        </w:rPr>
        <w:lastRenderedPageBreak/>
        <w:t>Schools2030 is now seek</w:t>
      </w:r>
      <w:r w:rsidR="00050CBA" w:rsidRPr="003F6EED">
        <w:rPr>
          <w:rStyle w:val="normaltextrun"/>
          <w:rFonts w:ascii="Arial" w:eastAsiaTheme="majorEastAsia" w:hAnsi="Arial" w:cs="Arial"/>
          <w:color w:val="000000"/>
          <w:lang w:val="en-US"/>
        </w:rPr>
        <w:t>ing</w:t>
      </w:r>
      <w:r w:rsidRPr="003F6EED">
        <w:rPr>
          <w:rStyle w:val="normaltextrun"/>
          <w:rFonts w:ascii="Arial" w:eastAsiaTheme="majorEastAsia" w:hAnsi="Arial" w:cs="Arial"/>
          <w:color w:val="000000"/>
          <w:lang w:val="en-US"/>
        </w:rPr>
        <w:t xml:space="preserve"> a </w:t>
      </w:r>
      <w:r w:rsidRPr="003F6EED">
        <w:rPr>
          <w:rStyle w:val="normaltextrun"/>
          <w:rFonts w:ascii="Arial" w:eastAsiaTheme="majorEastAsia" w:hAnsi="Arial" w:cs="Arial"/>
          <w:b/>
          <w:bCs/>
          <w:color w:val="000000"/>
          <w:lang w:val="en-US"/>
        </w:rPr>
        <w:t>Global Learning Difference Partner</w:t>
      </w:r>
      <w:r w:rsidRPr="003F6EED">
        <w:rPr>
          <w:rStyle w:val="normaltextrun"/>
          <w:rFonts w:ascii="Arial" w:eastAsiaTheme="majorEastAsia" w:hAnsi="Arial" w:cs="Arial"/>
          <w:color w:val="000000"/>
          <w:lang w:val="en-US"/>
        </w:rPr>
        <w:t xml:space="preserve"> who can support the expansion of our work on learning differences and inclusive education</w:t>
      </w:r>
      <w:r w:rsidR="00050CBA" w:rsidRPr="003F6EED">
        <w:rPr>
          <w:rStyle w:val="normaltextrun"/>
          <w:rFonts w:ascii="Arial" w:eastAsiaTheme="majorEastAsia" w:hAnsi="Arial" w:cs="Arial"/>
          <w:color w:val="000000"/>
          <w:lang w:val="en-US"/>
        </w:rPr>
        <w:t xml:space="preserve">, and to address the recommendations in the Understanding Learning Differences report. </w:t>
      </w:r>
    </w:p>
    <w:p w14:paraId="243DA309" w14:textId="77777777" w:rsidR="00C348AB" w:rsidRPr="003F6EED" w:rsidRDefault="00C348AB" w:rsidP="00C348AB">
      <w:pPr>
        <w:pStyle w:val="paragraph"/>
        <w:spacing w:before="0" w:beforeAutospacing="0" w:after="0" w:afterAutospacing="0"/>
        <w:ind w:left="-30" w:right="-30"/>
        <w:textAlignment w:val="baseline"/>
        <w:rPr>
          <w:rFonts w:ascii="Arial" w:hAnsi="Arial" w:cs="Arial"/>
          <w:color w:val="000000"/>
          <w:sz w:val="18"/>
          <w:szCs w:val="18"/>
        </w:rPr>
      </w:pPr>
      <w:r w:rsidRPr="003F6EED">
        <w:rPr>
          <w:rStyle w:val="normaltextrun"/>
          <w:rFonts w:ascii="Arial" w:eastAsiaTheme="majorEastAsia" w:hAnsi="Arial" w:cs="Arial"/>
          <w:color w:val="000000"/>
          <w:lang w:val="en-US"/>
        </w:rPr>
        <w:t> </w:t>
      </w:r>
      <w:r w:rsidRPr="003F6EED">
        <w:rPr>
          <w:rStyle w:val="eop"/>
          <w:rFonts w:ascii="Arial" w:eastAsiaTheme="majorEastAsia" w:hAnsi="Arial" w:cs="Arial"/>
          <w:color w:val="000000"/>
        </w:rPr>
        <w:t> </w:t>
      </w:r>
    </w:p>
    <w:p w14:paraId="01CD346C" w14:textId="77777777" w:rsidR="00EC4D7C" w:rsidRPr="003F6EED" w:rsidRDefault="00EC4D7C" w:rsidP="00EC4D7C">
      <w:pPr>
        <w:rPr>
          <w:rFonts w:ascii="Arial" w:hAnsi="Arial" w:cs="Arial"/>
          <w:b/>
          <w:bCs/>
          <w:u w:val="single"/>
        </w:rPr>
      </w:pPr>
    </w:p>
    <w:p w14:paraId="3894C5AC" w14:textId="15FC9A8A" w:rsidR="00EC4D7C" w:rsidRPr="003F6EED" w:rsidRDefault="0094316D" w:rsidP="00EC4D7C">
      <w:pPr>
        <w:rPr>
          <w:rFonts w:ascii="Arial" w:hAnsi="Arial" w:cs="Arial"/>
          <w:b/>
          <w:bCs/>
          <w:u w:val="single"/>
        </w:rPr>
      </w:pPr>
      <w:r w:rsidRPr="003F6EED">
        <w:rPr>
          <w:rFonts w:ascii="Arial" w:hAnsi="Arial" w:cs="Arial"/>
          <w:b/>
          <w:bCs/>
          <w:u w:val="single"/>
        </w:rPr>
        <w:t>Desired</w:t>
      </w:r>
      <w:r w:rsidR="00266341" w:rsidRPr="003F6EED">
        <w:rPr>
          <w:rFonts w:ascii="Arial" w:hAnsi="Arial" w:cs="Arial"/>
          <w:b/>
          <w:bCs/>
          <w:u w:val="single"/>
        </w:rPr>
        <w:t xml:space="preserve"> Outcomes </w:t>
      </w:r>
      <w:r w:rsidR="00EC4D7C" w:rsidRPr="003F6EED">
        <w:rPr>
          <w:rFonts w:ascii="Arial" w:hAnsi="Arial" w:cs="Arial"/>
          <w:b/>
          <w:bCs/>
          <w:u w:val="single"/>
        </w:rPr>
        <w:t>of the Partnership</w:t>
      </w:r>
    </w:p>
    <w:p w14:paraId="3E7028DB" w14:textId="77777777" w:rsidR="00EC4D7C" w:rsidRPr="003F6EED" w:rsidRDefault="00EC4D7C" w:rsidP="00EC4D7C">
      <w:pPr>
        <w:rPr>
          <w:rFonts w:ascii="Arial" w:hAnsi="Arial" w:cs="Arial"/>
        </w:rPr>
      </w:pPr>
    </w:p>
    <w:p w14:paraId="316D099E" w14:textId="27D400E6" w:rsidR="00EC4D7C" w:rsidRPr="003F6EED" w:rsidRDefault="0018455A" w:rsidP="0018455A">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r w:rsidRPr="003F6EED">
        <w:rPr>
          <w:rStyle w:val="normaltextrun"/>
          <w:rFonts w:ascii="Arial" w:eastAsiaTheme="majorEastAsia" w:hAnsi="Arial" w:cs="Arial"/>
          <w:color w:val="000000"/>
          <w:lang w:val="en-US"/>
        </w:rPr>
        <w:t>The</w:t>
      </w:r>
      <w:r w:rsidR="00EC4D7C" w:rsidRPr="003F6EED">
        <w:rPr>
          <w:rStyle w:val="normaltextrun"/>
          <w:rFonts w:ascii="Arial" w:eastAsiaTheme="majorEastAsia" w:hAnsi="Arial" w:cs="Arial"/>
          <w:color w:val="000000"/>
          <w:lang w:val="en-US"/>
        </w:rPr>
        <w:t xml:space="preserve"> Schools2030 Global Learning Differences Partner will support the expansion of </w:t>
      </w:r>
      <w:r w:rsidR="009916E4" w:rsidRPr="003F6EED">
        <w:rPr>
          <w:rStyle w:val="normaltextrun"/>
          <w:rFonts w:ascii="Arial" w:eastAsiaTheme="majorEastAsia" w:hAnsi="Arial" w:cs="Arial"/>
          <w:color w:val="000000"/>
          <w:lang w:val="en-US"/>
        </w:rPr>
        <w:t>Schools2030’s</w:t>
      </w:r>
      <w:r w:rsidR="00EC4D7C" w:rsidRPr="003F6EED">
        <w:rPr>
          <w:rStyle w:val="normaltextrun"/>
          <w:rFonts w:ascii="Arial" w:eastAsiaTheme="majorEastAsia" w:hAnsi="Arial" w:cs="Arial"/>
          <w:color w:val="000000"/>
          <w:lang w:val="en-US"/>
        </w:rPr>
        <w:t xml:space="preserve"> work on learning differences and inclusive education</w:t>
      </w:r>
      <w:r w:rsidR="009916E4" w:rsidRPr="003F6EED">
        <w:rPr>
          <w:rStyle w:val="normaltextrun"/>
          <w:rFonts w:ascii="Arial" w:eastAsiaTheme="majorEastAsia" w:hAnsi="Arial" w:cs="Arial"/>
          <w:color w:val="000000"/>
          <w:lang w:val="en-US"/>
        </w:rPr>
        <w:t xml:space="preserve"> across programme countries</w:t>
      </w:r>
      <w:r w:rsidRPr="003F6EED">
        <w:rPr>
          <w:rStyle w:val="normaltextrun"/>
          <w:rFonts w:ascii="Arial" w:eastAsiaTheme="majorEastAsia" w:hAnsi="Arial" w:cs="Arial"/>
          <w:color w:val="000000"/>
          <w:lang w:val="en-US"/>
        </w:rPr>
        <w:t xml:space="preserve"> across a three-year timeframe</w:t>
      </w:r>
      <w:r w:rsidR="00EC4D7C" w:rsidRPr="003F6EED">
        <w:rPr>
          <w:rStyle w:val="normaltextrun"/>
          <w:rFonts w:ascii="Arial" w:eastAsiaTheme="majorEastAsia" w:hAnsi="Arial" w:cs="Arial"/>
          <w:color w:val="000000"/>
          <w:lang w:val="en-US"/>
        </w:rPr>
        <w:t xml:space="preserve">. </w:t>
      </w:r>
      <w:r w:rsidRPr="003F6EED">
        <w:rPr>
          <w:rStyle w:val="normaltextrun"/>
          <w:rFonts w:ascii="Arial" w:eastAsiaTheme="majorEastAsia" w:hAnsi="Arial" w:cs="Arial"/>
          <w:color w:val="000000"/>
          <w:lang w:val="en-US"/>
        </w:rPr>
        <w:t>B</w:t>
      </w:r>
      <w:r w:rsidR="009916E4" w:rsidRPr="003F6EED">
        <w:rPr>
          <w:rStyle w:val="normaltextrun"/>
          <w:rFonts w:ascii="Arial" w:eastAsiaTheme="majorEastAsia" w:hAnsi="Arial" w:cs="Arial"/>
          <w:color w:val="000000"/>
          <w:lang w:val="en-US"/>
        </w:rPr>
        <w:t>ased on the key</w:t>
      </w:r>
      <w:r w:rsidR="00EC4D7C" w:rsidRPr="003F6EED">
        <w:rPr>
          <w:rStyle w:val="normaltextrun"/>
          <w:rFonts w:ascii="Arial" w:eastAsiaTheme="majorEastAsia" w:hAnsi="Arial" w:cs="Arial"/>
          <w:color w:val="000000"/>
          <w:lang w:val="en-US"/>
        </w:rPr>
        <w:t xml:space="preserve"> recommendations in the Understanding Learning Differences report</w:t>
      </w:r>
      <w:r w:rsidR="009916E4" w:rsidRPr="003F6EED">
        <w:rPr>
          <w:rStyle w:val="normaltextrun"/>
          <w:rFonts w:ascii="Arial" w:eastAsiaTheme="majorEastAsia" w:hAnsi="Arial" w:cs="Arial"/>
          <w:color w:val="000000"/>
          <w:lang w:val="en-US"/>
        </w:rPr>
        <w:t xml:space="preserve">, Schools2030 has identified </w:t>
      </w:r>
      <w:r w:rsidR="00DD44F8" w:rsidRPr="003F6EED">
        <w:rPr>
          <w:rStyle w:val="normaltextrun"/>
          <w:rFonts w:ascii="Arial" w:eastAsiaTheme="majorEastAsia" w:hAnsi="Arial" w:cs="Arial"/>
          <w:color w:val="000000"/>
          <w:lang w:val="en-US"/>
        </w:rPr>
        <w:t>a</w:t>
      </w:r>
      <w:r w:rsidR="00A33CD5" w:rsidRPr="003F6EED">
        <w:rPr>
          <w:rStyle w:val="normaltextrun"/>
          <w:rFonts w:ascii="Arial" w:eastAsiaTheme="majorEastAsia" w:hAnsi="Arial" w:cs="Arial"/>
          <w:color w:val="000000"/>
          <w:lang w:val="en-US"/>
        </w:rPr>
        <w:t xml:space="preserve"> set of </w:t>
      </w:r>
      <w:r w:rsidRPr="003F6EED">
        <w:rPr>
          <w:rStyle w:val="normaltextrun"/>
          <w:rFonts w:ascii="Arial" w:eastAsiaTheme="majorEastAsia" w:hAnsi="Arial" w:cs="Arial"/>
          <w:color w:val="000000"/>
          <w:lang w:val="en-US"/>
        </w:rPr>
        <w:t xml:space="preserve">desired </w:t>
      </w:r>
      <w:r w:rsidR="00A33CD5" w:rsidRPr="003F6EED">
        <w:rPr>
          <w:rStyle w:val="normaltextrun"/>
          <w:rFonts w:ascii="Arial" w:eastAsiaTheme="majorEastAsia" w:hAnsi="Arial" w:cs="Arial"/>
          <w:color w:val="000000"/>
          <w:lang w:val="en-US"/>
        </w:rPr>
        <w:t>outcomes</w:t>
      </w:r>
      <w:r w:rsidR="009916E4" w:rsidRPr="003F6EED">
        <w:rPr>
          <w:rStyle w:val="normaltextrun"/>
          <w:rFonts w:ascii="Arial" w:eastAsiaTheme="majorEastAsia" w:hAnsi="Arial" w:cs="Arial"/>
          <w:color w:val="000000"/>
          <w:lang w:val="en-US"/>
        </w:rPr>
        <w:t xml:space="preserve"> for the Global Learning Differences Partnership</w:t>
      </w:r>
      <w:r w:rsidRPr="003F6EED">
        <w:rPr>
          <w:rStyle w:val="normaltextrun"/>
          <w:rFonts w:ascii="Arial" w:eastAsiaTheme="majorEastAsia" w:hAnsi="Arial" w:cs="Arial"/>
          <w:color w:val="000000"/>
          <w:lang w:val="en-US"/>
        </w:rPr>
        <w:t>:</w:t>
      </w:r>
    </w:p>
    <w:p w14:paraId="10D2DAAC" w14:textId="77777777" w:rsidR="00EC4D7C" w:rsidRPr="003F6EED" w:rsidRDefault="00EC4D7C" w:rsidP="00EC4D7C">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p>
    <w:p w14:paraId="71AE06FB" w14:textId="77777777" w:rsidR="00EC4D7C" w:rsidRPr="003F6EED" w:rsidRDefault="00EC4D7C" w:rsidP="00EC4D7C">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p>
    <w:p w14:paraId="47024252" w14:textId="563B4258" w:rsidR="0018455A" w:rsidRPr="003F6EED" w:rsidRDefault="0018455A" w:rsidP="0018455A">
      <w:pPr>
        <w:pStyle w:val="paragraph"/>
        <w:numPr>
          <w:ilvl w:val="0"/>
          <w:numId w:val="5"/>
        </w:numPr>
        <w:spacing w:before="0" w:beforeAutospacing="0" w:after="0" w:afterAutospacing="0"/>
        <w:textAlignment w:val="baseline"/>
        <w:rPr>
          <w:rStyle w:val="eop"/>
          <w:rFonts w:ascii="Arial" w:hAnsi="Arial" w:cs="Arial"/>
          <w:color w:val="000000"/>
        </w:rPr>
      </w:pPr>
      <w:r w:rsidRPr="003F6EED">
        <w:rPr>
          <w:rStyle w:val="normaltextrun"/>
          <w:rFonts w:ascii="Arial" w:eastAsiaTheme="majorEastAsia" w:hAnsi="Arial" w:cs="Arial"/>
          <w:color w:val="000000" w:themeColor="text1"/>
          <w:lang w:val="en-US"/>
        </w:rPr>
        <w:t>Schools2030 t</w:t>
      </w:r>
      <w:r w:rsidR="00266341" w:rsidRPr="003F6EED">
        <w:rPr>
          <w:rStyle w:val="normaltextrun"/>
          <w:rFonts w:ascii="Arial" w:eastAsiaTheme="majorEastAsia" w:hAnsi="Arial" w:cs="Arial"/>
          <w:color w:val="000000" w:themeColor="text1"/>
          <w:lang w:val="en-US"/>
        </w:rPr>
        <w:t xml:space="preserve">eachers </w:t>
      </w:r>
      <w:r w:rsidR="00D77927" w:rsidRPr="003F6EED">
        <w:rPr>
          <w:rStyle w:val="normaltextrun"/>
          <w:rFonts w:ascii="Arial" w:eastAsiaTheme="majorEastAsia" w:hAnsi="Arial" w:cs="Arial"/>
          <w:color w:val="000000" w:themeColor="text1"/>
          <w:lang w:val="en-US"/>
        </w:rPr>
        <w:t xml:space="preserve">demonstrate </w:t>
      </w:r>
      <w:r w:rsidR="00D01BDF" w:rsidRPr="003F6EED">
        <w:rPr>
          <w:rStyle w:val="normaltextrun"/>
          <w:rFonts w:ascii="Arial" w:eastAsiaTheme="majorEastAsia" w:hAnsi="Arial" w:cs="Arial"/>
          <w:color w:val="000000" w:themeColor="text1"/>
          <w:lang w:val="en-US"/>
        </w:rPr>
        <w:t xml:space="preserve">knowledge, skills and attitudes </w:t>
      </w:r>
      <w:r w:rsidR="00266341" w:rsidRPr="003F6EED">
        <w:rPr>
          <w:rStyle w:val="normaltextrun"/>
          <w:rFonts w:ascii="Arial" w:eastAsiaTheme="majorEastAsia" w:hAnsi="Arial" w:cs="Arial"/>
          <w:color w:val="000000" w:themeColor="text1"/>
          <w:lang w:val="en-US"/>
        </w:rPr>
        <w:t>they need to adapt their approaches to deliver more inclusive pedagogies and integrate more inclusive classroom solutions– including contextually-appropriate assessment tools that can help teachers identify and support diverse learning needs.</w:t>
      </w:r>
      <w:r w:rsidR="00266341" w:rsidRPr="003F6EED">
        <w:rPr>
          <w:rStyle w:val="eop"/>
          <w:rFonts w:ascii="Arial" w:eastAsiaTheme="majorEastAsia" w:hAnsi="Arial" w:cs="Arial"/>
          <w:color w:val="000000" w:themeColor="text1"/>
        </w:rPr>
        <w:t> </w:t>
      </w:r>
    </w:p>
    <w:p w14:paraId="7CBFF86B" w14:textId="77777777" w:rsidR="0018455A" w:rsidRPr="003F6EED" w:rsidRDefault="0018455A" w:rsidP="0018455A">
      <w:pPr>
        <w:pStyle w:val="paragraph"/>
        <w:spacing w:before="0" w:beforeAutospacing="0" w:after="0" w:afterAutospacing="0"/>
        <w:ind w:left="720"/>
        <w:textAlignment w:val="baseline"/>
        <w:rPr>
          <w:rFonts w:ascii="Arial" w:hAnsi="Arial" w:cs="Arial"/>
          <w:color w:val="000000"/>
        </w:rPr>
      </w:pPr>
    </w:p>
    <w:p w14:paraId="41FDDD4E" w14:textId="681E2060" w:rsidR="0018455A" w:rsidRPr="003F6EED" w:rsidRDefault="00490347" w:rsidP="003C207E">
      <w:pPr>
        <w:pStyle w:val="paragraph"/>
        <w:numPr>
          <w:ilvl w:val="0"/>
          <w:numId w:val="5"/>
        </w:numPr>
        <w:spacing w:before="0" w:beforeAutospacing="0" w:after="0" w:afterAutospacing="0"/>
        <w:textAlignment w:val="baseline"/>
        <w:rPr>
          <w:rStyle w:val="normaltextrun"/>
          <w:rFonts w:ascii="Arial" w:hAnsi="Arial" w:cs="Arial"/>
          <w:color w:val="000000"/>
        </w:rPr>
      </w:pPr>
      <w:r w:rsidRPr="003F6EED">
        <w:rPr>
          <w:rStyle w:val="normaltextrun"/>
          <w:rFonts w:ascii="Arial" w:eastAsiaTheme="majorEastAsia" w:hAnsi="Arial" w:cs="Arial"/>
          <w:color w:val="000000" w:themeColor="text1"/>
          <w:lang w:val="en-US"/>
        </w:rPr>
        <w:t>Schools2030 teacher</w:t>
      </w:r>
      <w:r w:rsidR="00384F36" w:rsidRPr="003F6EED">
        <w:rPr>
          <w:rStyle w:val="normaltextrun"/>
          <w:rFonts w:ascii="Arial" w:eastAsiaTheme="majorEastAsia" w:hAnsi="Arial" w:cs="Arial"/>
          <w:color w:val="000000" w:themeColor="text1"/>
          <w:lang w:val="en-US"/>
        </w:rPr>
        <w:t>s</w:t>
      </w:r>
      <w:r w:rsidRPr="003F6EED">
        <w:rPr>
          <w:rStyle w:val="normaltextrun"/>
          <w:rFonts w:ascii="Arial" w:eastAsiaTheme="majorEastAsia" w:hAnsi="Arial" w:cs="Arial"/>
          <w:color w:val="000000" w:themeColor="text1"/>
          <w:lang w:val="en-US"/>
        </w:rPr>
        <w:t xml:space="preserve"> engage directly with p</w:t>
      </w:r>
      <w:r w:rsidR="00266341" w:rsidRPr="003F6EED">
        <w:rPr>
          <w:rStyle w:val="normaltextrun"/>
          <w:rFonts w:ascii="Arial" w:eastAsiaTheme="majorEastAsia" w:hAnsi="Arial" w:cs="Arial"/>
          <w:color w:val="000000" w:themeColor="text1"/>
          <w:lang w:val="en-US"/>
        </w:rPr>
        <w:t>arents and community</w:t>
      </w:r>
      <w:r w:rsidRPr="003F6EED">
        <w:rPr>
          <w:rStyle w:val="normaltextrun"/>
          <w:rFonts w:ascii="Arial" w:eastAsiaTheme="majorEastAsia" w:hAnsi="Arial" w:cs="Arial"/>
          <w:color w:val="000000" w:themeColor="text1"/>
          <w:lang w:val="en-US"/>
        </w:rPr>
        <w:t xml:space="preserve"> members to </w:t>
      </w:r>
      <w:r w:rsidR="00266341" w:rsidRPr="003F6EED">
        <w:rPr>
          <w:rStyle w:val="normaltextrun"/>
          <w:rFonts w:ascii="Arial" w:eastAsiaTheme="majorEastAsia" w:hAnsi="Arial" w:cs="Arial"/>
          <w:color w:val="000000" w:themeColor="text1"/>
          <w:lang w:val="en-US"/>
        </w:rPr>
        <w:t xml:space="preserve">increase awareness of the value of inclusive education, the learning needs of children with learning differences and disabilities </w:t>
      </w:r>
      <w:r w:rsidR="004109CD" w:rsidRPr="003F6EED">
        <w:rPr>
          <w:rStyle w:val="normaltextrun"/>
          <w:rFonts w:ascii="Arial" w:eastAsiaTheme="majorEastAsia" w:hAnsi="Arial" w:cs="Arial"/>
          <w:color w:val="000000" w:themeColor="text1"/>
          <w:lang w:val="en-US"/>
        </w:rPr>
        <w:t>and</w:t>
      </w:r>
      <w:r w:rsidR="00266341" w:rsidRPr="003F6EED">
        <w:rPr>
          <w:rStyle w:val="normaltextrun"/>
          <w:rFonts w:ascii="Arial" w:eastAsiaTheme="majorEastAsia" w:hAnsi="Arial" w:cs="Arial"/>
          <w:color w:val="000000" w:themeColor="text1"/>
          <w:lang w:val="en-US"/>
        </w:rPr>
        <w:t xml:space="preserve"> to combat stigmatizing attitudes towards learning differences and disability.</w:t>
      </w:r>
      <w:r w:rsidR="00266341" w:rsidRPr="003F6EED">
        <w:rPr>
          <w:rStyle w:val="normaltextrun"/>
          <w:rFonts w:ascii="Arial" w:eastAsiaTheme="majorEastAsia" w:hAnsi="Arial" w:cs="Arial"/>
          <w:lang w:val="en-US"/>
        </w:rPr>
        <w:t> </w:t>
      </w:r>
    </w:p>
    <w:p w14:paraId="3CFC5C69" w14:textId="77777777" w:rsidR="000770F8" w:rsidRPr="003F6EED" w:rsidRDefault="000770F8" w:rsidP="000770F8">
      <w:pPr>
        <w:pStyle w:val="ListParagraph"/>
        <w:rPr>
          <w:rStyle w:val="normaltextrun"/>
          <w:rFonts w:ascii="Arial" w:hAnsi="Arial" w:cs="Arial"/>
          <w:color w:val="000000"/>
        </w:rPr>
      </w:pPr>
    </w:p>
    <w:p w14:paraId="69730F3A" w14:textId="77777777" w:rsidR="000770F8" w:rsidRPr="003F6EED" w:rsidRDefault="000770F8" w:rsidP="000770F8">
      <w:pPr>
        <w:pStyle w:val="paragraph"/>
        <w:spacing w:before="0" w:beforeAutospacing="0" w:after="0" w:afterAutospacing="0"/>
        <w:ind w:left="720"/>
        <w:textAlignment w:val="baseline"/>
        <w:rPr>
          <w:rStyle w:val="normaltextrun"/>
          <w:rFonts w:ascii="Arial" w:hAnsi="Arial" w:cs="Arial"/>
          <w:color w:val="000000"/>
        </w:rPr>
      </w:pPr>
    </w:p>
    <w:p w14:paraId="07A0815B" w14:textId="77777777" w:rsidR="0018455A" w:rsidRPr="003F6EED" w:rsidRDefault="00266341" w:rsidP="0018455A">
      <w:pPr>
        <w:pStyle w:val="paragraph"/>
        <w:numPr>
          <w:ilvl w:val="0"/>
          <w:numId w:val="5"/>
        </w:numPr>
        <w:spacing w:before="0" w:beforeAutospacing="0" w:after="0" w:afterAutospacing="0"/>
        <w:textAlignment w:val="baseline"/>
        <w:rPr>
          <w:rStyle w:val="normaltextrun"/>
          <w:rFonts w:ascii="Arial" w:hAnsi="Arial" w:cs="Arial"/>
          <w:color w:val="000000"/>
        </w:rPr>
      </w:pPr>
      <w:r w:rsidRPr="003F6EED">
        <w:rPr>
          <w:rStyle w:val="normaltextrun"/>
          <w:rFonts w:ascii="Arial" w:eastAsiaTheme="majorEastAsia" w:hAnsi="Arial" w:cs="Arial"/>
          <w:color w:val="000000"/>
          <w:lang w:val="en-US"/>
        </w:rPr>
        <w:t>Policymakers, including local and district level education authorities, have actionable guidance and tools to integrate inclusive education pedagogies/approaches into existing education policies and plans as well as into assessment tools the ministries already use.  </w:t>
      </w:r>
      <w:r w:rsidRPr="003F6EED">
        <w:rPr>
          <w:rStyle w:val="normaltextrun"/>
          <w:rFonts w:ascii="Arial" w:eastAsiaTheme="majorEastAsia" w:hAnsi="Arial" w:cs="Arial"/>
          <w:lang w:val="en-US"/>
        </w:rPr>
        <w:t> </w:t>
      </w:r>
    </w:p>
    <w:p w14:paraId="471BD97A" w14:textId="77777777" w:rsidR="0018455A" w:rsidRPr="003F6EED" w:rsidRDefault="0018455A" w:rsidP="0018455A">
      <w:pPr>
        <w:pStyle w:val="paragraph"/>
        <w:spacing w:before="0" w:beforeAutospacing="0" w:after="0" w:afterAutospacing="0"/>
        <w:ind w:left="720"/>
        <w:textAlignment w:val="baseline"/>
        <w:rPr>
          <w:rStyle w:val="normaltextrun"/>
          <w:rFonts w:ascii="Arial" w:hAnsi="Arial" w:cs="Arial"/>
          <w:color w:val="000000"/>
        </w:rPr>
      </w:pPr>
    </w:p>
    <w:p w14:paraId="0CF4DDD9" w14:textId="77777777" w:rsidR="0079011A" w:rsidRPr="003F6EED" w:rsidRDefault="00DF3599" w:rsidP="0079011A">
      <w:pPr>
        <w:pStyle w:val="paragraph"/>
        <w:numPr>
          <w:ilvl w:val="0"/>
          <w:numId w:val="5"/>
        </w:numPr>
        <w:spacing w:before="0" w:beforeAutospacing="0" w:after="0" w:afterAutospacing="0"/>
        <w:textAlignment w:val="baseline"/>
        <w:rPr>
          <w:rStyle w:val="normaltextrun"/>
          <w:rFonts w:ascii="Arial" w:eastAsiaTheme="majorEastAsia" w:hAnsi="Arial" w:cs="Arial"/>
          <w:lang w:val="en-US"/>
        </w:rPr>
      </w:pPr>
      <w:r w:rsidRPr="003F6EED">
        <w:rPr>
          <w:rStyle w:val="normaltextrun"/>
          <w:rFonts w:ascii="Arial" w:eastAsiaTheme="majorEastAsia" w:hAnsi="Arial" w:cs="Arial"/>
          <w:color w:val="000000" w:themeColor="text1"/>
          <w:lang w:val="en-US"/>
        </w:rPr>
        <w:t xml:space="preserve">Schools2030 classrooms demonstrate improved inclusivity of the classroom environment </w:t>
      </w:r>
      <w:r w:rsidR="0079011A" w:rsidRPr="003F6EED">
        <w:rPr>
          <w:rStyle w:val="normaltextrun"/>
          <w:rFonts w:ascii="Arial" w:eastAsiaTheme="majorEastAsia" w:hAnsi="Arial" w:cs="Arial"/>
          <w:color w:val="000000" w:themeColor="text1"/>
          <w:lang w:val="en-US"/>
        </w:rPr>
        <w:t xml:space="preserve">to support children </w:t>
      </w:r>
      <w:r w:rsidR="00266341" w:rsidRPr="003F6EED">
        <w:rPr>
          <w:rStyle w:val="normaltextrun"/>
          <w:rFonts w:ascii="Arial" w:eastAsiaTheme="majorEastAsia" w:hAnsi="Arial" w:cs="Arial"/>
          <w:color w:val="000000" w:themeColor="text1"/>
          <w:lang w:val="en-US"/>
        </w:rPr>
        <w:t>with learning differences and disabilities</w:t>
      </w:r>
    </w:p>
    <w:p w14:paraId="28EF958A" w14:textId="77777777" w:rsidR="0079011A" w:rsidRPr="003F6EED" w:rsidRDefault="0079011A" w:rsidP="0079011A">
      <w:pPr>
        <w:pStyle w:val="ListParagraph"/>
        <w:rPr>
          <w:rStyle w:val="normaltextrun"/>
          <w:rFonts w:ascii="Arial" w:eastAsiaTheme="majorEastAsia" w:hAnsi="Arial" w:cs="Arial"/>
          <w:lang w:val="en-US"/>
        </w:rPr>
      </w:pPr>
    </w:p>
    <w:p w14:paraId="65ACA5AB" w14:textId="357963C2" w:rsidR="00266341" w:rsidRPr="003F6EED" w:rsidRDefault="00266341" w:rsidP="0079011A">
      <w:pPr>
        <w:pStyle w:val="paragraph"/>
        <w:spacing w:before="0" w:beforeAutospacing="0" w:after="0" w:afterAutospacing="0"/>
        <w:ind w:left="720"/>
        <w:textAlignment w:val="baseline"/>
        <w:rPr>
          <w:rStyle w:val="normaltextrun"/>
          <w:rFonts w:ascii="Arial" w:eastAsiaTheme="majorEastAsia" w:hAnsi="Arial" w:cs="Arial"/>
          <w:lang w:val="en-US"/>
        </w:rPr>
      </w:pPr>
      <w:r w:rsidRPr="003F6EED">
        <w:rPr>
          <w:rStyle w:val="normaltextrun"/>
          <w:rFonts w:ascii="Arial" w:eastAsiaTheme="majorEastAsia" w:hAnsi="Arial" w:cs="Arial"/>
          <w:lang w:val="en-US"/>
        </w:rPr>
        <w:t> </w:t>
      </w:r>
    </w:p>
    <w:p w14:paraId="7D5E297D" w14:textId="43021E8D" w:rsidR="0018455A" w:rsidRPr="003F6EED" w:rsidRDefault="0018455A" w:rsidP="0018455A">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r w:rsidRPr="003F6EED">
        <w:rPr>
          <w:rStyle w:val="normaltextrun"/>
          <w:rFonts w:ascii="Arial" w:eastAsiaTheme="majorEastAsia" w:hAnsi="Arial" w:cs="Arial"/>
          <w:color w:val="000000"/>
          <w:lang w:val="en-US"/>
        </w:rPr>
        <w:t>We imagine a phased approach for this work, beginning with a piloting and testing phase in two focal countries (tentatively Uganda and India) in year one</w:t>
      </w:r>
      <w:r w:rsidR="00DD44F8" w:rsidRPr="003F6EED">
        <w:rPr>
          <w:rStyle w:val="normaltextrun"/>
          <w:rFonts w:ascii="Arial" w:eastAsiaTheme="majorEastAsia" w:hAnsi="Arial" w:cs="Arial"/>
          <w:color w:val="000000"/>
          <w:lang w:val="en-US"/>
        </w:rPr>
        <w:t xml:space="preserve"> and two,</w:t>
      </w:r>
      <w:r w:rsidRPr="003F6EED">
        <w:rPr>
          <w:rStyle w:val="normaltextrun"/>
          <w:rFonts w:ascii="Arial" w:eastAsiaTheme="majorEastAsia" w:hAnsi="Arial" w:cs="Arial"/>
          <w:color w:val="000000"/>
          <w:lang w:val="en-US"/>
        </w:rPr>
        <w:t xml:space="preserve"> with expansion to other countries </w:t>
      </w:r>
      <w:r w:rsidR="00DD44F8" w:rsidRPr="003F6EED">
        <w:rPr>
          <w:rStyle w:val="normaltextrun"/>
          <w:rFonts w:ascii="Arial" w:eastAsiaTheme="majorEastAsia" w:hAnsi="Arial" w:cs="Arial"/>
          <w:color w:val="000000"/>
          <w:lang w:val="en-US"/>
        </w:rPr>
        <w:t>from year two and year three</w:t>
      </w:r>
      <w:r w:rsidRPr="003F6EED">
        <w:rPr>
          <w:rStyle w:val="normaltextrun"/>
          <w:rFonts w:ascii="Arial" w:eastAsiaTheme="majorEastAsia" w:hAnsi="Arial" w:cs="Arial"/>
          <w:color w:val="000000"/>
          <w:lang w:val="en-US"/>
        </w:rPr>
        <w:t xml:space="preserve">. </w:t>
      </w:r>
    </w:p>
    <w:p w14:paraId="56517C59" w14:textId="77777777" w:rsidR="0018455A" w:rsidRPr="003F6EED" w:rsidRDefault="0018455A" w:rsidP="0018455A">
      <w:pPr>
        <w:pStyle w:val="paragraph"/>
        <w:spacing w:before="0" w:beforeAutospacing="0" w:after="0" w:afterAutospacing="0"/>
        <w:ind w:left="-30" w:right="-30"/>
        <w:textAlignment w:val="baseline"/>
        <w:rPr>
          <w:rStyle w:val="normaltextrun"/>
          <w:rFonts w:ascii="Arial" w:eastAsiaTheme="majorEastAsia" w:hAnsi="Arial" w:cs="Arial"/>
          <w:color w:val="000000"/>
          <w:lang w:val="en-US"/>
        </w:rPr>
      </w:pPr>
    </w:p>
    <w:p w14:paraId="4C8A4FA2" w14:textId="77777777" w:rsidR="0018455A" w:rsidRPr="003F6EED" w:rsidRDefault="0018455A" w:rsidP="0018455A">
      <w:pPr>
        <w:pStyle w:val="paragraph"/>
        <w:spacing w:before="0" w:beforeAutospacing="0" w:after="0" w:afterAutospacing="0"/>
        <w:ind w:left="-30" w:right="-30"/>
        <w:textAlignment w:val="baseline"/>
        <w:rPr>
          <w:rFonts w:ascii="Arial" w:eastAsiaTheme="majorEastAsia" w:hAnsi="Arial" w:cs="Arial"/>
          <w:color w:val="000000"/>
          <w:lang w:val="en-US"/>
        </w:rPr>
      </w:pPr>
    </w:p>
    <w:p w14:paraId="556CF3B5" w14:textId="2E8186D2" w:rsidR="00EC4D7C" w:rsidRPr="003F6EED" w:rsidRDefault="00EC4D7C" w:rsidP="0018455A">
      <w:pPr>
        <w:rPr>
          <w:rFonts w:ascii="Arial" w:hAnsi="Arial" w:cs="Arial"/>
          <w:b/>
          <w:bCs/>
          <w:u w:val="single"/>
        </w:rPr>
      </w:pPr>
      <w:r w:rsidRPr="003F6EED">
        <w:rPr>
          <w:rFonts w:ascii="Arial" w:hAnsi="Arial" w:cs="Arial"/>
          <w:b/>
          <w:bCs/>
          <w:u w:val="single"/>
        </w:rPr>
        <w:t xml:space="preserve">Role of the </w:t>
      </w:r>
      <w:r w:rsidR="009916E4" w:rsidRPr="003F6EED">
        <w:rPr>
          <w:rFonts w:ascii="Arial" w:hAnsi="Arial" w:cs="Arial"/>
          <w:b/>
          <w:bCs/>
          <w:u w:val="single"/>
        </w:rPr>
        <w:t>Global Learning Differences Partner</w:t>
      </w:r>
      <w:r w:rsidRPr="003F6EED">
        <w:rPr>
          <w:rFonts w:ascii="Arial" w:hAnsi="Arial" w:cs="Arial"/>
          <w:b/>
          <w:bCs/>
          <w:u w:val="single"/>
        </w:rPr>
        <w:t xml:space="preserve"> </w:t>
      </w:r>
    </w:p>
    <w:p w14:paraId="52DA8FF5" w14:textId="0AB147EE" w:rsidR="0018455A" w:rsidRPr="003F6EED" w:rsidRDefault="009916E4" w:rsidP="009916E4">
      <w:pPr>
        <w:pStyle w:val="NormalWeb"/>
        <w:rPr>
          <w:rFonts w:ascii="Arial" w:hAnsi="Arial" w:cs="Arial"/>
        </w:rPr>
      </w:pPr>
      <w:r w:rsidRPr="003F6EED">
        <w:rPr>
          <w:rFonts w:ascii="Arial" w:hAnsi="Arial" w:cs="Arial"/>
        </w:rPr>
        <w:t xml:space="preserve">Schools2030 will contract a Global Learning Difference Partner </w:t>
      </w:r>
      <w:r w:rsidR="00266341" w:rsidRPr="003F6EED">
        <w:rPr>
          <w:rFonts w:ascii="Arial" w:hAnsi="Arial" w:cs="Arial"/>
        </w:rPr>
        <w:t xml:space="preserve">to lead the achievement of the above </w:t>
      </w:r>
      <w:r w:rsidR="0018455A" w:rsidRPr="003F6EED">
        <w:rPr>
          <w:rFonts w:ascii="Arial" w:hAnsi="Arial" w:cs="Arial"/>
        </w:rPr>
        <w:t xml:space="preserve">outcomes over a three-year period. </w:t>
      </w:r>
      <w:r w:rsidR="00266341" w:rsidRPr="003F6EED">
        <w:rPr>
          <w:rFonts w:ascii="Arial" w:hAnsi="Arial" w:cs="Arial"/>
        </w:rPr>
        <w:t xml:space="preserve"> </w:t>
      </w:r>
      <w:r w:rsidR="0018455A" w:rsidRPr="003F6EED">
        <w:rPr>
          <w:rFonts w:ascii="Arial" w:hAnsi="Arial" w:cs="Arial"/>
        </w:rPr>
        <w:t xml:space="preserve">This role will encompass </w:t>
      </w:r>
      <w:r w:rsidR="00FA2F4C" w:rsidRPr="003F6EED">
        <w:rPr>
          <w:rFonts w:ascii="Arial" w:hAnsi="Arial" w:cs="Arial"/>
        </w:rPr>
        <w:t>four</w:t>
      </w:r>
      <w:r w:rsidR="0018455A" w:rsidRPr="003F6EED">
        <w:rPr>
          <w:rFonts w:ascii="Arial" w:hAnsi="Arial" w:cs="Arial"/>
        </w:rPr>
        <w:t xml:space="preserve"> workstreams</w:t>
      </w:r>
      <w:r w:rsidR="00FA2F4C" w:rsidRPr="003F6EED">
        <w:rPr>
          <w:rFonts w:ascii="Arial" w:hAnsi="Arial" w:cs="Arial"/>
        </w:rPr>
        <w:t xml:space="preserve"> that align to the Desired Outcomes above</w:t>
      </w:r>
      <w:r w:rsidR="00A31CDA" w:rsidRPr="003F6EED">
        <w:rPr>
          <w:rFonts w:ascii="Arial" w:hAnsi="Arial" w:cs="Arial"/>
        </w:rPr>
        <w:t xml:space="preserve"> and will be led by </w:t>
      </w:r>
      <w:r w:rsidR="00DB2D4A" w:rsidRPr="003F6EED">
        <w:rPr>
          <w:rFonts w:ascii="Arial" w:hAnsi="Arial" w:cs="Arial"/>
        </w:rPr>
        <w:t xml:space="preserve">the </w:t>
      </w:r>
      <w:r w:rsidR="00A31CDA" w:rsidRPr="003F6EED">
        <w:rPr>
          <w:rFonts w:ascii="Arial" w:hAnsi="Arial" w:cs="Arial"/>
        </w:rPr>
        <w:t>Global Learning Difference Partner</w:t>
      </w:r>
      <w:r w:rsidR="0018455A" w:rsidRPr="003F6EED">
        <w:rPr>
          <w:rFonts w:ascii="Arial" w:hAnsi="Arial" w:cs="Arial"/>
        </w:rPr>
        <w:t>:</w:t>
      </w:r>
    </w:p>
    <w:p w14:paraId="3552D332" w14:textId="77777777" w:rsidR="002B198F" w:rsidRDefault="002B198F" w:rsidP="0018455A">
      <w:pPr>
        <w:rPr>
          <w:rFonts w:ascii="Arial" w:hAnsi="Arial" w:cs="Arial"/>
          <w:b/>
          <w:bCs/>
        </w:rPr>
      </w:pPr>
    </w:p>
    <w:p w14:paraId="5DE54397" w14:textId="2A77144F" w:rsidR="00FA2F4C" w:rsidRDefault="0018455A" w:rsidP="0018455A">
      <w:pPr>
        <w:rPr>
          <w:rFonts w:ascii="Arial" w:hAnsi="Arial" w:cs="Arial"/>
          <w:b/>
          <w:bCs/>
        </w:rPr>
      </w:pPr>
      <w:r w:rsidRPr="003F6EED">
        <w:rPr>
          <w:rFonts w:ascii="Arial" w:hAnsi="Arial" w:cs="Arial"/>
          <w:b/>
          <w:bCs/>
        </w:rPr>
        <w:lastRenderedPageBreak/>
        <w:t>Workstream 1:</w:t>
      </w:r>
      <w:r w:rsidR="00FA2F4C" w:rsidRPr="003F6EED">
        <w:rPr>
          <w:rFonts w:ascii="Arial" w:hAnsi="Arial" w:cs="Arial"/>
          <w:b/>
          <w:bCs/>
        </w:rPr>
        <w:t xml:space="preserve"> Teacher Capacity Development</w:t>
      </w:r>
    </w:p>
    <w:p w14:paraId="67105DE1" w14:textId="77777777" w:rsidR="002B198F" w:rsidRPr="003F6EED" w:rsidRDefault="002B198F" w:rsidP="0018455A">
      <w:pPr>
        <w:rPr>
          <w:rFonts w:ascii="Arial" w:hAnsi="Arial" w:cs="Arial"/>
          <w:b/>
          <w:bCs/>
        </w:rPr>
      </w:pPr>
    </w:p>
    <w:p w14:paraId="4961BE0A" w14:textId="2ABED0F1" w:rsidR="00FA2F4C" w:rsidRPr="003F6EED" w:rsidRDefault="0018455A" w:rsidP="659D66B2">
      <w:pPr>
        <w:pStyle w:val="ListParagraph"/>
        <w:numPr>
          <w:ilvl w:val="0"/>
          <w:numId w:val="25"/>
        </w:numPr>
        <w:rPr>
          <w:rFonts w:ascii="Arial" w:hAnsi="Arial" w:cs="Arial"/>
        </w:rPr>
      </w:pPr>
      <w:r w:rsidRPr="003F6EED">
        <w:rPr>
          <w:rFonts w:ascii="Arial" w:hAnsi="Arial" w:cs="Arial"/>
        </w:rPr>
        <w:t xml:space="preserve"> </w:t>
      </w:r>
      <w:r w:rsidR="00FA2F4C" w:rsidRPr="003F6EED">
        <w:rPr>
          <w:rFonts w:ascii="Arial" w:hAnsi="Arial" w:cs="Arial"/>
        </w:rPr>
        <w:t xml:space="preserve">Adapt and revise </w:t>
      </w:r>
      <w:r w:rsidRPr="003F6EED">
        <w:rPr>
          <w:rFonts w:ascii="Arial" w:hAnsi="Arial" w:cs="Arial"/>
        </w:rPr>
        <w:t xml:space="preserve">Schools2030 HCD Toolkit and Assessment Tools to improve inclusivity and </w:t>
      </w:r>
      <w:r w:rsidR="00FA2F4C" w:rsidRPr="003F6EED">
        <w:rPr>
          <w:rFonts w:ascii="Arial" w:hAnsi="Arial" w:cs="Arial"/>
        </w:rPr>
        <w:t>sensitivity</w:t>
      </w:r>
      <w:r w:rsidRPr="003F6EED">
        <w:rPr>
          <w:rFonts w:ascii="Arial" w:hAnsi="Arial" w:cs="Arial"/>
        </w:rPr>
        <w:t xml:space="preserve"> </w:t>
      </w:r>
      <w:r w:rsidR="00FA2F4C" w:rsidRPr="003F6EED">
        <w:rPr>
          <w:rFonts w:ascii="Arial" w:hAnsi="Arial" w:cs="Arial"/>
        </w:rPr>
        <w:t>to need</w:t>
      </w:r>
      <w:r w:rsidR="14516D19" w:rsidRPr="003F6EED">
        <w:rPr>
          <w:rFonts w:ascii="Arial" w:hAnsi="Arial" w:cs="Arial"/>
        </w:rPr>
        <w:t>s</w:t>
      </w:r>
      <w:r w:rsidR="00FA2F4C" w:rsidRPr="003F6EED">
        <w:rPr>
          <w:rFonts w:ascii="Arial" w:hAnsi="Arial" w:cs="Arial"/>
        </w:rPr>
        <w:t xml:space="preserve"> of students with</w:t>
      </w:r>
      <w:r w:rsidRPr="003F6EED">
        <w:rPr>
          <w:rFonts w:ascii="Arial" w:hAnsi="Arial" w:cs="Arial"/>
        </w:rPr>
        <w:t xml:space="preserve"> learning differences</w:t>
      </w:r>
      <w:r w:rsidR="67374449" w:rsidRPr="003F6EED">
        <w:rPr>
          <w:rFonts w:ascii="Arial" w:hAnsi="Arial" w:cs="Arial"/>
        </w:rPr>
        <w:t>, in partnership with local stakeholders</w:t>
      </w:r>
    </w:p>
    <w:p w14:paraId="4F5294D4" w14:textId="5E133A3D" w:rsidR="00FA2F4C" w:rsidRPr="003F6EED" w:rsidRDefault="425C469F" w:rsidP="659D66B2">
      <w:pPr>
        <w:pStyle w:val="ListParagraph"/>
        <w:numPr>
          <w:ilvl w:val="0"/>
          <w:numId w:val="25"/>
        </w:numPr>
        <w:rPr>
          <w:rFonts w:ascii="Arial" w:hAnsi="Arial" w:cs="Arial"/>
        </w:rPr>
      </w:pPr>
      <w:r w:rsidRPr="003F6EED">
        <w:rPr>
          <w:rFonts w:ascii="Arial" w:hAnsi="Arial" w:cs="Arial"/>
        </w:rPr>
        <w:t>D</w:t>
      </w:r>
      <w:r w:rsidR="26F88181" w:rsidRPr="003F6EED">
        <w:rPr>
          <w:rFonts w:ascii="Arial" w:hAnsi="Arial" w:cs="Arial"/>
        </w:rPr>
        <w:t xml:space="preserve">evelop strategies </w:t>
      </w:r>
      <w:r w:rsidR="1AA78640" w:rsidRPr="003F6EED">
        <w:rPr>
          <w:rFonts w:ascii="Arial" w:hAnsi="Arial" w:cs="Arial"/>
        </w:rPr>
        <w:t>to support teachers to identify children with learning differences and disabilities</w:t>
      </w:r>
      <w:r w:rsidR="11942B7C" w:rsidRPr="003F6EED">
        <w:rPr>
          <w:rFonts w:ascii="Arial" w:hAnsi="Arial" w:cs="Arial"/>
        </w:rPr>
        <w:t>, leveraging the suite of Schools2030 tools available</w:t>
      </w:r>
      <w:r w:rsidR="11942B7C" w:rsidRPr="003F6EED">
        <w:rPr>
          <w:rFonts w:ascii="Arial" w:eastAsia="Calibri" w:hAnsi="Arial" w:cs="Arial"/>
          <w:b/>
          <w:bCs/>
          <w:sz w:val="22"/>
          <w:szCs w:val="22"/>
          <w:lang w:val="en-AU"/>
        </w:rPr>
        <w:t xml:space="preserve"> </w:t>
      </w:r>
    </w:p>
    <w:p w14:paraId="33A1CD5C" w14:textId="4A8E2F1C" w:rsidR="0018455A" w:rsidRPr="003F6EED" w:rsidRDefault="00FA2F4C" w:rsidP="00FA2F4C">
      <w:pPr>
        <w:pStyle w:val="ListParagraph"/>
        <w:numPr>
          <w:ilvl w:val="0"/>
          <w:numId w:val="25"/>
        </w:numPr>
        <w:rPr>
          <w:rFonts w:ascii="Arial" w:hAnsi="Arial" w:cs="Arial"/>
        </w:rPr>
      </w:pPr>
      <w:r w:rsidRPr="003F6EED">
        <w:rPr>
          <w:rFonts w:ascii="Arial" w:hAnsi="Arial" w:cs="Arial"/>
        </w:rPr>
        <w:t>D</w:t>
      </w:r>
      <w:r w:rsidR="0018455A" w:rsidRPr="003F6EED">
        <w:rPr>
          <w:rFonts w:ascii="Arial" w:hAnsi="Arial" w:cs="Arial"/>
        </w:rPr>
        <w:t xml:space="preserve">evelop new Professional Development material </w:t>
      </w:r>
      <w:r w:rsidRPr="003F6EED">
        <w:rPr>
          <w:rFonts w:ascii="Arial" w:hAnsi="Arial" w:cs="Arial"/>
        </w:rPr>
        <w:t xml:space="preserve">for teachers </w:t>
      </w:r>
      <w:r w:rsidR="0018455A" w:rsidRPr="003F6EED">
        <w:rPr>
          <w:rFonts w:ascii="Arial" w:hAnsi="Arial" w:cs="Arial"/>
        </w:rPr>
        <w:t xml:space="preserve">on inclusivity and learning differences to be integrated within Schools2030 tools and training resources </w:t>
      </w:r>
    </w:p>
    <w:p w14:paraId="58F74C68" w14:textId="77777777" w:rsidR="0018455A" w:rsidRPr="003F6EED" w:rsidRDefault="0018455A" w:rsidP="0018455A">
      <w:pPr>
        <w:pStyle w:val="ListParagraph"/>
        <w:rPr>
          <w:rFonts w:ascii="Arial" w:hAnsi="Arial" w:cs="Arial"/>
        </w:rPr>
      </w:pPr>
    </w:p>
    <w:p w14:paraId="643C7036" w14:textId="0078CCAB" w:rsidR="0018455A" w:rsidRDefault="00FA2F4C" w:rsidP="00FA2F4C">
      <w:pPr>
        <w:rPr>
          <w:rFonts w:ascii="Arial" w:hAnsi="Arial" w:cs="Arial"/>
          <w:b/>
          <w:bCs/>
        </w:rPr>
      </w:pPr>
      <w:r w:rsidRPr="003F6EED">
        <w:rPr>
          <w:rFonts w:ascii="Arial" w:hAnsi="Arial" w:cs="Arial"/>
          <w:b/>
          <w:bCs/>
        </w:rPr>
        <w:t xml:space="preserve">Workstream 2: Community engagement </w:t>
      </w:r>
    </w:p>
    <w:p w14:paraId="5842C4BB" w14:textId="77777777" w:rsidR="002B198F" w:rsidRPr="003F6EED" w:rsidRDefault="002B198F" w:rsidP="00FA2F4C">
      <w:pPr>
        <w:rPr>
          <w:rFonts w:ascii="Arial" w:hAnsi="Arial" w:cs="Arial"/>
          <w:b/>
          <w:bCs/>
        </w:rPr>
      </w:pPr>
    </w:p>
    <w:p w14:paraId="365EBAC6" w14:textId="77777777" w:rsidR="00FA2F4C" w:rsidRPr="003F6EED" w:rsidRDefault="00FA2F4C" w:rsidP="00FA2F4C">
      <w:pPr>
        <w:pStyle w:val="ListParagraph"/>
        <w:numPr>
          <w:ilvl w:val="0"/>
          <w:numId w:val="25"/>
        </w:numPr>
        <w:rPr>
          <w:rFonts w:ascii="Arial" w:hAnsi="Arial" w:cs="Arial"/>
        </w:rPr>
      </w:pPr>
      <w:r w:rsidRPr="003F6EED">
        <w:rPr>
          <w:rFonts w:ascii="Arial" w:hAnsi="Arial" w:cs="Arial"/>
        </w:rPr>
        <w:t>Develop new approaches within HCD cycles to engage families and community members impacted by learning differences and to ensure that issues of inclusion and learning difference are discussed with all stakeholders as a core aspect of the process</w:t>
      </w:r>
    </w:p>
    <w:p w14:paraId="2B568EAE" w14:textId="60AA2C73" w:rsidR="00CE2558" w:rsidRPr="003F6EED" w:rsidRDefault="00A31CDA" w:rsidP="00F13F40">
      <w:pPr>
        <w:pStyle w:val="ListParagraph"/>
        <w:numPr>
          <w:ilvl w:val="0"/>
          <w:numId w:val="25"/>
        </w:numPr>
        <w:textAlignment w:val="baseline"/>
        <w:rPr>
          <w:rStyle w:val="normaltextrun"/>
          <w:rFonts w:ascii="Arial" w:eastAsia="Times New Roman" w:hAnsi="Arial" w:cs="Arial"/>
          <w:color w:val="000000"/>
        </w:rPr>
      </w:pPr>
      <w:r w:rsidRPr="003F6EED">
        <w:rPr>
          <w:rFonts w:ascii="Arial" w:hAnsi="Arial" w:cs="Arial"/>
        </w:rPr>
        <w:t xml:space="preserve">Showcase inclusive education innovations </w:t>
      </w:r>
      <w:r w:rsidR="00CE2558" w:rsidRPr="003F6EED">
        <w:rPr>
          <w:rFonts w:ascii="Arial" w:hAnsi="Arial" w:cs="Arial"/>
        </w:rPr>
        <w:t xml:space="preserve">though </w:t>
      </w:r>
      <w:r w:rsidR="00DD44F8" w:rsidRPr="003F6EED">
        <w:rPr>
          <w:rFonts w:ascii="Arial" w:hAnsi="Arial" w:cs="Arial"/>
        </w:rPr>
        <w:t xml:space="preserve">school and district level </w:t>
      </w:r>
      <w:r w:rsidR="00CE2558" w:rsidRPr="003F6EED">
        <w:rPr>
          <w:rFonts w:ascii="Arial" w:hAnsi="Arial" w:cs="Arial"/>
        </w:rPr>
        <w:t>events,</w:t>
      </w:r>
      <w:r w:rsidRPr="003F6EED">
        <w:rPr>
          <w:rFonts w:ascii="Arial" w:hAnsi="Arial" w:cs="Arial"/>
        </w:rPr>
        <w:t xml:space="preserve"> Schools2030 website, social media and other relevant communication channels </w:t>
      </w:r>
      <w:r w:rsidR="00CE2558" w:rsidRPr="003F6EED">
        <w:rPr>
          <w:rFonts w:ascii="Arial" w:hAnsi="Arial" w:cs="Arial"/>
        </w:rPr>
        <w:t xml:space="preserve">to </w:t>
      </w:r>
      <w:proofErr w:type="spellStart"/>
      <w:r w:rsidR="00CE2558" w:rsidRPr="003F6EED">
        <w:rPr>
          <w:rFonts w:ascii="Arial" w:hAnsi="Arial" w:cs="Arial"/>
        </w:rPr>
        <w:t>ra</w:t>
      </w:r>
      <w:r w:rsidRPr="003F6EED">
        <w:rPr>
          <w:rStyle w:val="normaltextrun"/>
          <w:rFonts w:ascii="Arial" w:eastAsiaTheme="majorEastAsia" w:hAnsi="Arial" w:cs="Arial"/>
          <w:color w:val="000000" w:themeColor="text1"/>
          <w:lang w:val="en-US"/>
        </w:rPr>
        <w:t>ise</w:t>
      </w:r>
      <w:proofErr w:type="spellEnd"/>
      <w:r w:rsidRPr="003F6EED">
        <w:rPr>
          <w:rStyle w:val="normaltextrun"/>
          <w:rFonts w:ascii="Arial" w:eastAsiaTheme="majorEastAsia" w:hAnsi="Arial" w:cs="Arial"/>
          <w:color w:val="000000" w:themeColor="text1"/>
          <w:lang w:val="en-US"/>
        </w:rPr>
        <w:t xml:space="preserve"> community awareness and </w:t>
      </w:r>
      <w:r w:rsidR="00FA2F4C" w:rsidRPr="003F6EED">
        <w:rPr>
          <w:rStyle w:val="normaltextrun"/>
          <w:rFonts w:ascii="Arial" w:eastAsiaTheme="majorEastAsia" w:hAnsi="Arial" w:cs="Arial"/>
          <w:color w:val="000000" w:themeColor="text1"/>
          <w:lang w:val="en-US"/>
        </w:rPr>
        <w:t xml:space="preserve">combat stigmatizing attitudes </w:t>
      </w:r>
    </w:p>
    <w:p w14:paraId="59AC4B36" w14:textId="718235CB" w:rsidR="00A31CDA" w:rsidRPr="003F6EED" w:rsidRDefault="00A31CDA" w:rsidP="00F13F40">
      <w:pPr>
        <w:pStyle w:val="ListParagraph"/>
        <w:numPr>
          <w:ilvl w:val="0"/>
          <w:numId w:val="25"/>
        </w:numPr>
        <w:textAlignment w:val="baseline"/>
        <w:rPr>
          <w:rStyle w:val="normaltextrun"/>
          <w:rFonts w:ascii="Arial" w:eastAsia="Times New Roman" w:hAnsi="Arial" w:cs="Arial"/>
          <w:color w:val="000000"/>
        </w:rPr>
      </w:pPr>
      <w:r w:rsidRPr="003F6EED">
        <w:rPr>
          <w:rStyle w:val="normaltextrun"/>
          <w:rFonts w:ascii="Arial" w:eastAsiaTheme="majorEastAsia" w:hAnsi="Arial" w:cs="Arial"/>
          <w:lang w:val="en-US"/>
        </w:rPr>
        <w:t>In -country networks, including disability rights groups/advocates, are engaged to ensure alignment and broad ownership of Schools2030 inclusive education approaches and innovations</w:t>
      </w:r>
    </w:p>
    <w:p w14:paraId="26068D1F" w14:textId="77777777" w:rsidR="00FA2F4C" w:rsidRPr="003F6EED" w:rsidRDefault="00FA2F4C" w:rsidP="00FA2F4C">
      <w:pPr>
        <w:pStyle w:val="ListParagraph"/>
        <w:rPr>
          <w:rFonts w:ascii="Arial" w:hAnsi="Arial" w:cs="Arial"/>
        </w:rPr>
      </w:pPr>
    </w:p>
    <w:p w14:paraId="4C7E48F7" w14:textId="72B063DC" w:rsidR="00FA2F4C" w:rsidRPr="003F6EED" w:rsidRDefault="00FA2F4C" w:rsidP="00FA2F4C">
      <w:pPr>
        <w:rPr>
          <w:rFonts w:ascii="Arial" w:hAnsi="Arial" w:cs="Arial"/>
          <w:b/>
          <w:bCs/>
        </w:rPr>
      </w:pPr>
      <w:r w:rsidRPr="003F6EED">
        <w:rPr>
          <w:rFonts w:ascii="Arial" w:hAnsi="Arial" w:cs="Arial"/>
          <w:b/>
          <w:bCs/>
        </w:rPr>
        <w:t xml:space="preserve">Workstream 3: Policy engagement </w:t>
      </w:r>
    </w:p>
    <w:p w14:paraId="38DBE826" w14:textId="77777777" w:rsidR="00FA2F4C" w:rsidRPr="003F6EED" w:rsidRDefault="00FA2F4C" w:rsidP="00FA2F4C">
      <w:pPr>
        <w:rPr>
          <w:rFonts w:ascii="Arial" w:hAnsi="Arial" w:cs="Arial"/>
        </w:rPr>
      </w:pPr>
    </w:p>
    <w:p w14:paraId="5FA420B7" w14:textId="636CE5FB" w:rsidR="00CE2558" w:rsidRPr="003F6EED" w:rsidRDefault="00CE2558" w:rsidP="15CB7580">
      <w:pPr>
        <w:pStyle w:val="ListParagraph"/>
        <w:numPr>
          <w:ilvl w:val="0"/>
          <w:numId w:val="25"/>
        </w:numPr>
        <w:rPr>
          <w:rFonts w:ascii="Arial" w:hAnsi="Arial" w:cs="Arial"/>
        </w:rPr>
      </w:pPr>
      <w:r w:rsidRPr="003F6EED">
        <w:rPr>
          <w:rFonts w:ascii="Arial" w:hAnsi="Arial" w:cs="Arial"/>
        </w:rPr>
        <w:t>Develop clear guidance on revising inclusive education policy and translating policies into practice</w:t>
      </w:r>
      <w:r w:rsidR="5338B166" w:rsidRPr="003F6EED">
        <w:rPr>
          <w:rFonts w:ascii="Arial" w:hAnsi="Arial" w:cs="Arial"/>
        </w:rPr>
        <w:t xml:space="preserve"> that align to existing policies, tools and approaches </w:t>
      </w:r>
      <w:proofErr w:type="gramStart"/>
      <w:r w:rsidR="5338B166" w:rsidRPr="003F6EED">
        <w:rPr>
          <w:rFonts w:ascii="Arial" w:hAnsi="Arial" w:cs="Arial"/>
        </w:rPr>
        <w:t xml:space="preserve">  </w:t>
      </w:r>
      <w:r w:rsidRPr="003F6EED">
        <w:rPr>
          <w:rFonts w:ascii="Arial" w:hAnsi="Arial" w:cs="Arial"/>
        </w:rPr>
        <w:t>,</w:t>
      </w:r>
      <w:proofErr w:type="gramEnd"/>
      <w:r w:rsidRPr="003F6EED">
        <w:rPr>
          <w:rFonts w:ascii="Arial" w:hAnsi="Arial" w:cs="Arial"/>
        </w:rPr>
        <w:t xml:space="preserve">  in partnership with in-country networks and Ministries of Education (and/or other relevant government agencies) </w:t>
      </w:r>
    </w:p>
    <w:p w14:paraId="47AA2530" w14:textId="1F2AEE2A" w:rsidR="00DD44F8" w:rsidRPr="003F6EED" w:rsidRDefault="00DD44F8" w:rsidP="00CE2558">
      <w:pPr>
        <w:pStyle w:val="ListParagraph"/>
        <w:numPr>
          <w:ilvl w:val="0"/>
          <w:numId w:val="25"/>
        </w:numPr>
        <w:rPr>
          <w:rFonts w:ascii="Arial" w:hAnsi="Arial" w:cs="Arial"/>
        </w:rPr>
      </w:pPr>
      <w:r w:rsidRPr="003F6EED">
        <w:rPr>
          <w:rFonts w:ascii="Arial" w:hAnsi="Arial" w:cs="Arial"/>
        </w:rPr>
        <w:t xml:space="preserve">Work with Ministries, Teacher Training </w:t>
      </w:r>
      <w:proofErr w:type="gramStart"/>
      <w:r w:rsidRPr="003F6EED">
        <w:rPr>
          <w:rFonts w:ascii="Arial" w:hAnsi="Arial" w:cs="Arial"/>
        </w:rPr>
        <w:t>Institutes  and</w:t>
      </w:r>
      <w:proofErr w:type="gramEnd"/>
      <w:r w:rsidRPr="003F6EED">
        <w:rPr>
          <w:rFonts w:ascii="Arial" w:hAnsi="Arial" w:cs="Arial"/>
        </w:rPr>
        <w:t xml:space="preserve"> other relevant bodies to adapt Schools2030 inclusive education tools for wider adoption</w:t>
      </w:r>
      <w:r w:rsidR="00DB2896" w:rsidRPr="003F6EED">
        <w:rPr>
          <w:rFonts w:ascii="Arial" w:hAnsi="Arial" w:cs="Arial"/>
        </w:rPr>
        <w:t xml:space="preserve"> and scale</w:t>
      </w:r>
    </w:p>
    <w:p w14:paraId="30BB34CF" w14:textId="77777777" w:rsidR="00DD44F8" w:rsidRPr="003F6EED" w:rsidRDefault="00DD44F8" w:rsidP="00DD44F8">
      <w:pPr>
        <w:pStyle w:val="ListParagraph"/>
        <w:numPr>
          <w:ilvl w:val="0"/>
          <w:numId w:val="25"/>
        </w:numPr>
        <w:rPr>
          <w:rFonts w:ascii="Arial" w:hAnsi="Arial" w:cs="Arial"/>
        </w:rPr>
      </w:pPr>
      <w:r w:rsidRPr="003F6EED">
        <w:rPr>
          <w:rFonts w:ascii="Arial" w:hAnsi="Arial" w:cs="Arial"/>
        </w:rPr>
        <w:t>Playbooks of inclusive education innovations, or other similar outputs, are developed and disseminated to encourage replication and uptake</w:t>
      </w:r>
    </w:p>
    <w:p w14:paraId="03DC760A" w14:textId="3285AF1A" w:rsidR="00FA2F4C" w:rsidRPr="003F6EED" w:rsidRDefault="00FA2F4C" w:rsidP="00FA2F4C">
      <w:pPr>
        <w:pStyle w:val="ListParagraph"/>
        <w:numPr>
          <w:ilvl w:val="0"/>
          <w:numId w:val="25"/>
        </w:numPr>
        <w:rPr>
          <w:rFonts w:ascii="Arial" w:hAnsi="Arial" w:cs="Arial"/>
        </w:rPr>
      </w:pPr>
      <w:r w:rsidRPr="003F6EED">
        <w:rPr>
          <w:rFonts w:ascii="Arial" w:hAnsi="Arial" w:cs="Arial"/>
        </w:rPr>
        <w:t xml:space="preserve">Schools2030 teachers, teams and partners engage in </w:t>
      </w:r>
      <w:r w:rsidR="00CE2558" w:rsidRPr="003F6EED">
        <w:rPr>
          <w:rFonts w:ascii="Arial" w:hAnsi="Arial" w:cs="Arial"/>
        </w:rPr>
        <w:t xml:space="preserve">sector dialogue and </w:t>
      </w:r>
      <w:r w:rsidR="00A31CDA" w:rsidRPr="003F6EED">
        <w:rPr>
          <w:rFonts w:ascii="Arial" w:hAnsi="Arial" w:cs="Arial"/>
        </w:rPr>
        <w:t>events</w:t>
      </w:r>
      <w:r w:rsidRPr="003F6EED">
        <w:rPr>
          <w:rFonts w:ascii="Arial" w:hAnsi="Arial" w:cs="Arial"/>
        </w:rPr>
        <w:t xml:space="preserve"> at district, national levels and global levels to highlight and celebrate inclusive education innovations. These will be both events hosted by Schools2030 </w:t>
      </w:r>
      <w:r w:rsidR="00A31CDA" w:rsidRPr="003F6EED">
        <w:rPr>
          <w:rFonts w:ascii="Arial" w:hAnsi="Arial" w:cs="Arial"/>
        </w:rPr>
        <w:t xml:space="preserve">(e.g. Schools2030 National Showcases and Global Forums) </w:t>
      </w:r>
      <w:r w:rsidRPr="003F6EED">
        <w:rPr>
          <w:rFonts w:ascii="Arial" w:hAnsi="Arial" w:cs="Arial"/>
        </w:rPr>
        <w:t>as well as other relevant education events and sector convenings</w:t>
      </w:r>
    </w:p>
    <w:p w14:paraId="3558C3B5" w14:textId="77777777" w:rsidR="00FA2F4C" w:rsidRPr="003F6EED" w:rsidRDefault="00FA2F4C" w:rsidP="00FA2F4C">
      <w:pPr>
        <w:rPr>
          <w:rFonts w:ascii="Arial" w:hAnsi="Arial" w:cs="Arial"/>
        </w:rPr>
      </w:pPr>
    </w:p>
    <w:p w14:paraId="09AA1756" w14:textId="5D4DF0BE" w:rsidR="00A31CDA" w:rsidRPr="003F6EED" w:rsidRDefault="00A31CDA" w:rsidP="00A31CDA">
      <w:pPr>
        <w:rPr>
          <w:rFonts w:ascii="Arial" w:hAnsi="Arial" w:cs="Arial"/>
          <w:b/>
          <w:bCs/>
        </w:rPr>
      </w:pPr>
      <w:r w:rsidRPr="003F6EED">
        <w:rPr>
          <w:rFonts w:ascii="Arial" w:hAnsi="Arial" w:cs="Arial"/>
          <w:b/>
          <w:bCs/>
        </w:rPr>
        <w:t>Workstream 4: Monitoring, Evaluation and Learning</w:t>
      </w:r>
    </w:p>
    <w:p w14:paraId="7A30CDC3" w14:textId="77777777" w:rsidR="00A31CDA" w:rsidRPr="003F6EED" w:rsidRDefault="00A31CDA" w:rsidP="00A31CDA">
      <w:pPr>
        <w:rPr>
          <w:rFonts w:ascii="Arial" w:hAnsi="Arial" w:cs="Arial"/>
        </w:rPr>
      </w:pPr>
    </w:p>
    <w:p w14:paraId="7DC4C943" w14:textId="40C648DA" w:rsidR="00A31CDA" w:rsidRPr="003F6EED" w:rsidRDefault="00CE2558" w:rsidP="00A31CDA">
      <w:pPr>
        <w:pStyle w:val="ListParagraph"/>
        <w:numPr>
          <w:ilvl w:val="0"/>
          <w:numId w:val="4"/>
        </w:numPr>
        <w:rPr>
          <w:rFonts w:ascii="Arial" w:hAnsi="Arial" w:cs="Arial"/>
        </w:rPr>
      </w:pPr>
      <w:r w:rsidRPr="003F6EED">
        <w:rPr>
          <w:rFonts w:ascii="Arial" w:hAnsi="Arial" w:cs="Arial"/>
        </w:rPr>
        <w:t>Develop c</w:t>
      </w:r>
      <w:r w:rsidR="00A31CDA" w:rsidRPr="003F6EED">
        <w:rPr>
          <w:rFonts w:ascii="Arial" w:hAnsi="Arial" w:cs="Arial"/>
        </w:rPr>
        <w:t xml:space="preserve">lear indicators to allow Schools2030 and Global Learning Difference Partner </w:t>
      </w:r>
      <w:r w:rsidRPr="003F6EED">
        <w:rPr>
          <w:rFonts w:ascii="Arial" w:hAnsi="Arial" w:cs="Arial"/>
        </w:rPr>
        <w:t>to monitor and evaluate the impact of Workstreams 1-3</w:t>
      </w:r>
    </w:p>
    <w:p w14:paraId="03329EE1" w14:textId="36742D13" w:rsidR="00CE2558" w:rsidRPr="003F6EED" w:rsidRDefault="00CE2558" w:rsidP="00A31CDA">
      <w:pPr>
        <w:pStyle w:val="ListParagraph"/>
        <w:numPr>
          <w:ilvl w:val="0"/>
          <w:numId w:val="4"/>
        </w:numPr>
        <w:rPr>
          <w:rFonts w:ascii="Arial" w:hAnsi="Arial" w:cs="Arial"/>
        </w:rPr>
      </w:pPr>
      <w:r w:rsidRPr="003F6EED">
        <w:rPr>
          <w:rFonts w:ascii="Arial" w:hAnsi="Arial" w:cs="Arial"/>
        </w:rPr>
        <w:t>Publish Annual Reports on Schools2030 Learning Differences workstreams</w:t>
      </w:r>
    </w:p>
    <w:p w14:paraId="107A0996" w14:textId="77777777" w:rsidR="0018455A" w:rsidRPr="003F6EED" w:rsidRDefault="0018455A" w:rsidP="0018455A">
      <w:pPr>
        <w:rPr>
          <w:rFonts w:ascii="Arial" w:hAnsi="Arial" w:cs="Arial"/>
          <w:u w:val="single"/>
        </w:rPr>
      </w:pPr>
    </w:p>
    <w:p w14:paraId="4AE29AF5" w14:textId="05F10C8E" w:rsidR="00DD44F8" w:rsidRPr="003F6EED" w:rsidRDefault="00DD44F8" w:rsidP="009916E4">
      <w:pPr>
        <w:pStyle w:val="NormalWeb"/>
        <w:rPr>
          <w:rFonts w:ascii="Arial" w:hAnsi="Arial" w:cs="Arial"/>
        </w:rPr>
      </w:pPr>
      <w:r w:rsidRPr="003F6EED">
        <w:rPr>
          <w:rFonts w:ascii="Arial" w:hAnsi="Arial" w:cs="Arial"/>
        </w:rPr>
        <w:t>As noted above, we expect a phased approach to these workstreams</w:t>
      </w:r>
      <w:r w:rsidR="001C5585" w:rsidRPr="003F6EED">
        <w:rPr>
          <w:rFonts w:ascii="Arial" w:hAnsi="Arial" w:cs="Arial"/>
        </w:rPr>
        <w:t>. In brief, this phased approach may entail:</w:t>
      </w:r>
    </w:p>
    <w:p w14:paraId="04F207FE" w14:textId="77777777" w:rsidR="001C5585" w:rsidRPr="003F6EED" w:rsidRDefault="00DD44F8" w:rsidP="00DD44F8">
      <w:pPr>
        <w:pStyle w:val="NormalWeb"/>
        <w:numPr>
          <w:ilvl w:val="0"/>
          <w:numId w:val="4"/>
        </w:numPr>
        <w:rPr>
          <w:rFonts w:ascii="Arial" w:hAnsi="Arial" w:cs="Arial"/>
        </w:rPr>
      </w:pPr>
      <w:r w:rsidRPr="003F6EED">
        <w:rPr>
          <w:rFonts w:ascii="Arial" w:hAnsi="Arial" w:cs="Arial"/>
        </w:rPr>
        <w:lastRenderedPageBreak/>
        <w:t xml:space="preserve">Year 1: </w:t>
      </w:r>
    </w:p>
    <w:p w14:paraId="6D90EFB3" w14:textId="71257125" w:rsidR="0018455A" w:rsidRPr="003F6EED" w:rsidRDefault="00DD44F8" w:rsidP="001C5585">
      <w:pPr>
        <w:pStyle w:val="NormalWeb"/>
        <w:numPr>
          <w:ilvl w:val="1"/>
          <w:numId w:val="4"/>
        </w:numPr>
        <w:rPr>
          <w:rFonts w:ascii="Arial" w:hAnsi="Arial" w:cs="Arial"/>
        </w:rPr>
      </w:pPr>
      <w:r w:rsidRPr="003F6EED">
        <w:rPr>
          <w:rFonts w:ascii="Arial" w:hAnsi="Arial" w:cs="Arial"/>
        </w:rPr>
        <w:t xml:space="preserve">Adaptation of Schools2030 tools; piloting and testing of new tools and guidance in two focal countries (tentatively India and Uganda) </w:t>
      </w:r>
    </w:p>
    <w:p w14:paraId="433C4FB2" w14:textId="18EE0DFF" w:rsidR="002B198F" w:rsidRPr="002B198F" w:rsidRDefault="001C5585" w:rsidP="002B198F">
      <w:pPr>
        <w:pStyle w:val="NormalWeb"/>
        <w:numPr>
          <w:ilvl w:val="1"/>
          <w:numId w:val="4"/>
        </w:numPr>
        <w:rPr>
          <w:rFonts w:ascii="Arial" w:hAnsi="Arial" w:cs="Arial"/>
        </w:rPr>
      </w:pPr>
      <w:r w:rsidRPr="003F6EED">
        <w:rPr>
          <w:rFonts w:ascii="Arial" w:hAnsi="Arial" w:cs="Arial"/>
        </w:rPr>
        <w:t>Development of MEL framework and indicators of success; initial Annual Report published</w:t>
      </w:r>
      <w:r w:rsidR="002B198F">
        <w:rPr>
          <w:rFonts w:ascii="Arial" w:hAnsi="Arial" w:cs="Arial"/>
        </w:rPr>
        <w:br/>
      </w:r>
    </w:p>
    <w:p w14:paraId="6B2F5B38" w14:textId="25DED422" w:rsidR="001C5585" w:rsidRPr="003F6EED" w:rsidRDefault="001C5585" w:rsidP="00DD44F8">
      <w:pPr>
        <w:pStyle w:val="NormalWeb"/>
        <w:numPr>
          <w:ilvl w:val="0"/>
          <w:numId w:val="4"/>
        </w:numPr>
        <w:rPr>
          <w:rFonts w:ascii="Arial" w:hAnsi="Arial" w:cs="Arial"/>
        </w:rPr>
      </w:pPr>
      <w:r w:rsidRPr="003F6EED">
        <w:rPr>
          <w:rFonts w:ascii="Arial" w:hAnsi="Arial" w:cs="Arial"/>
        </w:rPr>
        <w:t>Year 2:</w:t>
      </w:r>
    </w:p>
    <w:p w14:paraId="398F9E3B" w14:textId="62BE96F4" w:rsidR="001C5585" w:rsidRPr="003F6EED" w:rsidRDefault="001C5585" w:rsidP="001C5585">
      <w:pPr>
        <w:pStyle w:val="NormalWeb"/>
        <w:numPr>
          <w:ilvl w:val="1"/>
          <w:numId w:val="4"/>
        </w:numPr>
        <w:rPr>
          <w:rFonts w:ascii="Arial" w:hAnsi="Arial" w:cs="Arial"/>
        </w:rPr>
      </w:pPr>
      <w:r w:rsidRPr="003F6EED">
        <w:rPr>
          <w:rFonts w:ascii="Arial" w:hAnsi="Arial" w:cs="Arial"/>
        </w:rPr>
        <w:t>Community and policy engagement events and strategies deployed in two focal countries</w:t>
      </w:r>
    </w:p>
    <w:p w14:paraId="2FF1D92D" w14:textId="77777777" w:rsidR="001C5585" w:rsidRPr="003F6EED" w:rsidRDefault="001C5585" w:rsidP="001C5585">
      <w:pPr>
        <w:pStyle w:val="NormalWeb"/>
        <w:numPr>
          <w:ilvl w:val="1"/>
          <w:numId w:val="4"/>
        </w:numPr>
        <w:rPr>
          <w:rFonts w:ascii="Arial" w:hAnsi="Arial" w:cs="Arial"/>
        </w:rPr>
      </w:pPr>
      <w:r w:rsidRPr="003F6EED">
        <w:rPr>
          <w:rFonts w:ascii="Arial" w:hAnsi="Arial" w:cs="Arial"/>
        </w:rPr>
        <w:t>Adapted tools and guidance materials tested in 1-2 additional Schools2030 countries</w:t>
      </w:r>
    </w:p>
    <w:p w14:paraId="56E4F154" w14:textId="7F9BAB20" w:rsidR="001C5585" w:rsidRPr="003F6EED" w:rsidRDefault="001C5585" w:rsidP="001C5585">
      <w:pPr>
        <w:pStyle w:val="NormalWeb"/>
        <w:numPr>
          <w:ilvl w:val="1"/>
          <w:numId w:val="4"/>
        </w:numPr>
        <w:rPr>
          <w:rFonts w:ascii="Arial" w:hAnsi="Arial" w:cs="Arial"/>
        </w:rPr>
      </w:pPr>
      <w:r w:rsidRPr="003F6EED">
        <w:rPr>
          <w:rFonts w:ascii="Arial" w:hAnsi="Arial" w:cs="Arial"/>
        </w:rPr>
        <w:t>2</w:t>
      </w:r>
      <w:r w:rsidRPr="003F6EED">
        <w:rPr>
          <w:rFonts w:ascii="Arial" w:hAnsi="Arial" w:cs="Arial"/>
          <w:vertAlign w:val="superscript"/>
        </w:rPr>
        <w:t>nd</w:t>
      </w:r>
      <w:r w:rsidRPr="003F6EED">
        <w:rPr>
          <w:rFonts w:ascii="Arial" w:hAnsi="Arial" w:cs="Arial"/>
        </w:rPr>
        <w:t xml:space="preserve"> Annual Report published</w:t>
      </w:r>
      <w:r w:rsidR="002B198F">
        <w:rPr>
          <w:rFonts w:ascii="Arial" w:hAnsi="Arial" w:cs="Arial"/>
        </w:rPr>
        <w:br/>
      </w:r>
    </w:p>
    <w:p w14:paraId="7F48CFA2" w14:textId="77777777" w:rsidR="001C5585" w:rsidRPr="003F6EED" w:rsidRDefault="001C5585" w:rsidP="001C5585">
      <w:pPr>
        <w:pStyle w:val="NormalWeb"/>
        <w:numPr>
          <w:ilvl w:val="0"/>
          <w:numId w:val="4"/>
        </w:numPr>
        <w:rPr>
          <w:rFonts w:ascii="Arial" w:hAnsi="Arial" w:cs="Arial"/>
        </w:rPr>
      </w:pPr>
      <w:r w:rsidRPr="003F6EED">
        <w:rPr>
          <w:rFonts w:ascii="Arial" w:hAnsi="Arial" w:cs="Arial"/>
        </w:rPr>
        <w:t>Year 3:</w:t>
      </w:r>
    </w:p>
    <w:p w14:paraId="216C24E8" w14:textId="2BD87B85" w:rsidR="001C5585" w:rsidRPr="003F6EED" w:rsidRDefault="001C5585" w:rsidP="001C5585">
      <w:pPr>
        <w:pStyle w:val="NormalWeb"/>
        <w:numPr>
          <w:ilvl w:val="1"/>
          <w:numId w:val="4"/>
        </w:numPr>
        <w:rPr>
          <w:rFonts w:ascii="Arial" w:hAnsi="Arial" w:cs="Arial"/>
        </w:rPr>
      </w:pPr>
      <w:r w:rsidRPr="003F6EED">
        <w:rPr>
          <w:rFonts w:ascii="Arial" w:hAnsi="Arial" w:cs="Arial"/>
        </w:rPr>
        <w:t xml:space="preserve"> Community and policy engagement events and strategies deployed in three to four focal countries and at global level</w:t>
      </w:r>
    </w:p>
    <w:p w14:paraId="4252AE57" w14:textId="61CCDC60" w:rsidR="001C5585" w:rsidRPr="003F6EED" w:rsidRDefault="001C5585" w:rsidP="001C5585">
      <w:pPr>
        <w:pStyle w:val="NormalWeb"/>
        <w:numPr>
          <w:ilvl w:val="1"/>
          <w:numId w:val="4"/>
        </w:numPr>
        <w:rPr>
          <w:rFonts w:ascii="Arial" w:hAnsi="Arial" w:cs="Arial"/>
        </w:rPr>
      </w:pPr>
      <w:r w:rsidRPr="003F6EED">
        <w:rPr>
          <w:rFonts w:ascii="Arial" w:hAnsi="Arial" w:cs="Arial"/>
        </w:rPr>
        <w:t xml:space="preserve">Adapted tools and guidance materials </w:t>
      </w:r>
      <w:r w:rsidR="00F4233C" w:rsidRPr="003F6EED">
        <w:rPr>
          <w:rFonts w:ascii="Arial" w:hAnsi="Arial" w:cs="Arial"/>
        </w:rPr>
        <w:t>ready for</w:t>
      </w:r>
      <w:r w:rsidR="0029203F" w:rsidRPr="003F6EED">
        <w:rPr>
          <w:rFonts w:ascii="Arial" w:hAnsi="Arial" w:cs="Arial"/>
        </w:rPr>
        <w:t xml:space="preserve"> use</w:t>
      </w:r>
      <w:r w:rsidRPr="003F6EED">
        <w:rPr>
          <w:rFonts w:ascii="Arial" w:hAnsi="Arial" w:cs="Arial"/>
        </w:rPr>
        <w:t xml:space="preserve"> across all Schools2030 programme countries</w:t>
      </w:r>
    </w:p>
    <w:p w14:paraId="470B8029" w14:textId="6CE44A90" w:rsidR="00F4233C" w:rsidRPr="003F6EED" w:rsidRDefault="00F4233C" w:rsidP="00F4233C">
      <w:pPr>
        <w:pStyle w:val="NormalWeb"/>
        <w:numPr>
          <w:ilvl w:val="1"/>
          <w:numId w:val="4"/>
        </w:numPr>
        <w:rPr>
          <w:rFonts w:ascii="Arial" w:hAnsi="Arial" w:cs="Arial"/>
        </w:rPr>
      </w:pPr>
      <w:r w:rsidRPr="003F6EED">
        <w:rPr>
          <w:rFonts w:ascii="Arial" w:hAnsi="Arial" w:cs="Arial"/>
        </w:rPr>
        <w:t>Adapted tools and guidance materials tested for use in non-Schools200 settings</w:t>
      </w:r>
    </w:p>
    <w:p w14:paraId="78FBAD58" w14:textId="492A7740" w:rsidR="00EC4D7C" w:rsidRPr="003F6EED" w:rsidRDefault="001C5585" w:rsidP="00EC4D7C">
      <w:pPr>
        <w:pStyle w:val="NormalWeb"/>
        <w:numPr>
          <w:ilvl w:val="1"/>
          <w:numId w:val="4"/>
        </w:numPr>
        <w:rPr>
          <w:rFonts w:ascii="Arial" w:hAnsi="Arial" w:cs="Arial"/>
        </w:rPr>
      </w:pPr>
      <w:r w:rsidRPr="003F6EED">
        <w:rPr>
          <w:rFonts w:ascii="Arial" w:hAnsi="Arial" w:cs="Arial"/>
        </w:rPr>
        <w:t>Final Report published</w:t>
      </w:r>
    </w:p>
    <w:p w14:paraId="4DCC17E1" w14:textId="77777777" w:rsidR="00266341" w:rsidRPr="003F6EED" w:rsidRDefault="00266341" w:rsidP="00266341">
      <w:pPr>
        <w:pStyle w:val="paragraph"/>
        <w:spacing w:before="0" w:beforeAutospacing="0" w:after="0" w:afterAutospacing="0"/>
        <w:textAlignment w:val="baseline"/>
        <w:rPr>
          <w:rFonts w:ascii="Arial" w:eastAsiaTheme="minorEastAsia" w:hAnsi="Arial" w:cs="Arial"/>
          <w:color w:val="000000"/>
        </w:rPr>
      </w:pPr>
      <w:r w:rsidRPr="003F6EED">
        <w:rPr>
          <w:rStyle w:val="eop"/>
          <w:rFonts w:ascii="Arial" w:eastAsiaTheme="minorEastAsia" w:hAnsi="Arial" w:cs="Arial"/>
          <w:color w:val="022A51"/>
        </w:rPr>
        <w:t> </w:t>
      </w:r>
    </w:p>
    <w:p w14:paraId="3CFC9CC9" w14:textId="210CADB8" w:rsidR="00266341" w:rsidRPr="003F6EED" w:rsidRDefault="568ACFCC" w:rsidP="00F54115">
      <w:pPr>
        <w:textAlignment w:val="baseline"/>
        <w:rPr>
          <w:rFonts w:ascii="Arial" w:eastAsiaTheme="minorEastAsia" w:hAnsi="Arial" w:cs="Arial"/>
        </w:rPr>
      </w:pPr>
      <w:r w:rsidRPr="003F6EED">
        <w:rPr>
          <w:rFonts w:ascii="Arial" w:eastAsiaTheme="minorEastAsia" w:hAnsi="Arial" w:cs="Arial"/>
        </w:rPr>
        <w:t xml:space="preserve">We expect the Global Learning Differences Partner to have existing relationships or identified opportunities to work with in-country partners within India and Uganda and that the Global Partner will work closely with these national partners to achieve the desired outcomes. </w:t>
      </w:r>
    </w:p>
    <w:p w14:paraId="1C7E670E" w14:textId="57DE7438" w:rsidR="00266341" w:rsidRPr="003F6EED" w:rsidRDefault="00266341" w:rsidP="00266341">
      <w:pPr>
        <w:pStyle w:val="paragraph"/>
        <w:spacing w:before="0" w:beforeAutospacing="0" w:after="0" w:afterAutospacing="0"/>
        <w:ind w:left="720"/>
        <w:textAlignment w:val="baseline"/>
        <w:rPr>
          <w:rFonts w:ascii="Arial" w:hAnsi="Arial" w:cs="Arial"/>
          <w:color w:val="000000"/>
          <w:sz w:val="18"/>
          <w:szCs w:val="18"/>
        </w:rPr>
      </w:pPr>
    </w:p>
    <w:p w14:paraId="67D5A282" w14:textId="77777777" w:rsidR="00266341" w:rsidRPr="003F6EED" w:rsidRDefault="00266341" w:rsidP="00266341">
      <w:pPr>
        <w:pStyle w:val="paragraph"/>
        <w:spacing w:before="0" w:beforeAutospacing="0" w:after="0" w:afterAutospacing="0"/>
        <w:textAlignment w:val="baseline"/>
        <w:rPr>
          <w:rFonts w:ascii="Arial" w:hAnsi="Arial" w:cs="Arial"/>
          <w:color w:val="000000"/>
          <w:sz w:val="18"/>
          <w:szCs w:val="18"/>
        </w:rPr>
      </w:pPr>
      <w:r w:rsidRPr="003F6EED">
        <w:rPr>
          <w:rStyle w:val="eop"/>
          <w:rFonts w:ascii="Arial" w:eastAsiaTheme="majorEastAsia" w:hAnsi="Arial" w:cs="Arial"/>
          <w:color w:val="000000"/>
        </w:rPr>
        <w:t> </w:t>
      </w:r>
    </w:p>
    <w:p w14:paraId="34728119" w14:textId="77777777" w:rsidR="00EC4D7C" w:rsidRPr="003F6EED" w:rsidRDefault="00EC4D7C" w:rsidP="001C5585">
      <w:pPr>
        <w:rPr>
          <w:rFonts w:ascii="Arial" w:hAnsi="Arial" w:cs="Arial"/>
          <w:b/>
          <w:bCs/>
          <w:u w:val="single"/>
        </w:rPr>
      </w:pPr>
      <w:r w:rsidRPr="003F6EED">
        <w:rPr>
          <w:rFonts w:ascii="Arial" w:hAnsi="Arial" w:cs="Arial"/>
          <w:b/>
          <w:bCs/>
          <w:u w:val="single"/>
        </w:rPr>
        <w:t>Proposal Requirements and Timeline</w:t>
      </w:r>
    </w:p>
    <w:p w14:paraId="27CF5FD2" w14:textId="77777777" w:rsidR="00EC4D7C" w:rsidRPr="003F6EED" w:rsidRDefault="00EC4D7C" w:rsidP="00EC4D7C">
      <w:pPr>
        <w:rPr>
          <w:rFonts w:ascii="Arial" w:hAnsi="Arial" w:cs="Arial"/>
        </w:rPr>
      </w:pPr>
    </w:p>
    <w:p w14:paraId="599BB68E" w14:textId="4F1C19F6" w:rsidR="00EC4D7C" w:rsidRPr="003F6EED" w:rsidRDefault="00EC4D7C" w:rsidP="00EC4D7C">
      <w:pPr>
        <w:pStyle w:val="Default"/>
        <w:rPr>
          <w:rFonts w:ascii="Arial" w:hAnsi="Arial" w:cs="Arial"/>
        </w:rPr>
      </w:pPr>
      <w:r w:rsidRPr="003F6EED">
        <w:rPr>
          <w:rFonts w:ascii="Arial" w:hAnsi="Arial" w:cs="Arial"/>
        </w:rPr>
        <w:t xml:space="preserve">The consultancy is expected to commence </w:t>
      </w:r>
      <w:r w:rsidR="00AA598F" w:rsidRPr="003F6EED">
        <w:rPr>
          <w:rFonts w:ascii="Arial" w:hAnsi="Arial" w:cs="Arial"/>
        </w:rPr>
        <w:t>by</w:t>
      </w:r>
      <w:r w:rsidRPr="003F6EED">
        <w:rPr>
          <w:rFonts w:ascii="Arial" w:hAnsi="Arial" w:cs="Arial"/>
        </w:rPr>
        <w:t xml:space="preserve"> </w:t>
      </w:r>
      <w:r w:rsidR="00DD44F8" w:rsidRPr="003F6EED">
        <w:rPr>
          <w:rFonts w:ascii="Arial" w:hAnsi="Arial" w:cs="Arial"/>
        </w:rPr>
        <w:t xml:space="preserve">1 </w:t>
      </w:r>
      <w:r w:rsidR="00E43DB4" w:rsidRPr="003F6EED">
        <w:rPr>
          <w:rFonts w:ascii="Arial" w:hAnsi="Arial" w:cs="Arial"/>
        </w:rPr>
        <w:t>October</w:t>
      </w:r>
      <w:r w:rsidRPr="003F6EED">
        <w:rPr>
          <w:rFonts w:ascii="Arial" w:hAnsi="Arial" w:cs="Arial"/>
        </w:rPr>
        <w:t xml:space="preserve"> 202</w:t>
      </w:r>
      <w:r w:rsidR="001C5585" w:rsidRPr="003F6EED">
        <w:rPr>
          <w:rFonts w:ascii="Arial" w:hAnsi="Arial" w:cs="Arial"/>
        </w:rPr>
        <w:t>4 and to run for three years</w:t>
      </w:r>
      <w:r w:rsidRPr="003F6EED">
        <w:rPr>
          <w:rFonts w:ascii="Arial" w:hAnsi="Arial" w:cs="Arial"/>
        </w:rPr>
        <w:t xml:space="preserve">. </w:t>
      </w:r>
    </w:p>
    <w:p w14:paraId="494D5A84" w14:textId="77777777" w:rsidR="00EC4D7C" w:rsidRPr="003F6EED" w:rsidRDefault="00EC4D7C" w:rsidP="00EC4D7C">
      <w:pPr>
        <w:pStyle w:val="Default"/>
        <w:rPr>
          <w:rFonts w:ascii="Arial" w:hAnsi="Arial" w:cs="Arial"/>
        </w:rPr>
      </w:pPr>
    </w:p>
    <w:p w14:paraId="37965717" w14:textId="1FD86321" w:rsidR="00EC4D7C" w:rsidRPr="003F6EED" w:rsidRDefault="00EC4D7C" w:rsidP="00EC4D7C">
      <w:pPr>
        <w:pStyle w:val="Default"/>
        <w:rPr>
          <w:rFonts w:ascii="Arial" w:hAnsi="Arial" w:cs="Arial"/>
        </w:rPr>
      </w:pPr>
      <w:r w:rsidRPr="003F6EED">
        <w:rPr>
          <w:rFonts w:ascii="Arial" w:hAnsi="Arial" w:cs="Arial"/>
        </w:rPr>
        <w:t xml:space="preserve">Applicants are requested to submit the following documents to </w:t>
      </w:r>
      <w:hyperlink r:id="rId9" w:history="1">
        <w:r w:rsidRPr="003F6EED">
          <w:rPr>
            <w:rStyle w:val="Hyperlink"/>
            <w:rFonts w:ascii="Arial" w:hAnsi="Arial" w:cs="Arial"/>
          </w:rPr>
          <w:t>Bronwen.magrath@akdn.org</w:t>
        </w:r>
      </w:hyperlink>
      <w:r w:rsidRPr="003F6EED">
        <w:rPr>
          <w:rFonts w:ascii="Arial" w:hAnsi="Arial" w:cs="Arial"/>
        </w:rPr>
        <w:t xml:space="preserve"> by </w:t>
      </w:r>
      <w:r w:rsidR="004E144A" w:rsidRPr="003F6EED">
        <w:rPr>
          <w:rFonts w:ascii="Arial" w:hAnsi="Arial" w:cs="Arial"/>
          <w:b/>
          <w:bCs/>
        </w:rPr>
        <w:t>Friday 2 August 2024</w:t>
      </w:r>
    </w:p>
    <w:p w14:paraId="1D97DEBB" w14:textId="77777777" w:rsidR="00EC4D7C" w:rsidRPr="003F6EED" w:rsidRDefault="00EC4D7C" w:rsidP="00EC4D7C">
      <w:pPr>
        <w:pStyle w:val="Default"/>
        <w:rPr>
          <w:rFonts w:ascii="Arial" w:hAnsi="Arial" w:cs="Arial"/>
        </w:rPr>
      </w:pPr>
    </w:p>
    <w:p w14:paraId="66486973" w14:textId="49ADD656" w:rsidR="00EC4D7C" w:rsidRPr="003F6EED" w:rsidRDefault="00EC4D7C" w:rsidP="00EC4D7C">
      <w:pPr>
        <w:pStyle w:val="Default"/>
        <w:numPr>
          <w:ilvl w:val="0"/>
          <w:numId w:val="16"/>
        </w:numPr>
        <w:rPr>
          <w:rFonts w:ascii="Arial" w:hAnsi="Arial" w:cs="Arial"/>
        </w:rPr>
      </w:pPr>
      <w:r w:rsidRPr="003F6EED">
        <w:rPr>
          <w:rFonts w:ascii="Arial" w:hAnsi="Arial" w:cs="Arial"/>
        </w:rPr>
        <w:t xml:space="preserve">A proposal detailing approach to </w:t>
      </w:r>
      <w:r w:rsidR="001C5585" w:rsidRPr="003F6EED">
        <w:rPr>
          <w:rFonts w:ascii="Arial" w:hAnsi="Arial" w:cs="Arial"/>
        </w:rPr>
        <w:t>achieving Expected Outcomes, aligned to the workstreams detailed above</w:t>
      </w:r>
    </w:p>
    <w:p w14:paraId="1F1B1001" w14:textId="23CE9495" w:rsidR="001C5585" w:rsidRPr="003F6EED" w:rsidRDefault="001C5585" w:rsidP="00EC4D7C">
      <w:pPr>
        <w:pStyle w:val="Default"/>
        <w:numPr>
          <w:ilvl w:val="0"/>
          <w:numId w:val="16"/>
        </w:numPr>
        <w:rPr>
          <w:rFonts w:ascii="Arial" w:hAnsi="Arial" w:cs="Arial"/>
        </w:rPr>
      </w:pPr>
      <w:r w:rsidRPr="003F6EED">
        <w:rPr>
          <w:rFonts w:ascii="Arial" w:hAnsi="Arial" w:cs="Arial"/>
        </w:rPr>
        <w:t xml:space="preserve">A workplan timeline for the </w:t>
      </w:r>
      <w:r w:rsidR="005B5544" w:rsidRPr="003F6EED">
        <w:rPr>
          <w:rFonts w:ascii="Arial" w:hAnsi="Arial" w:cs="Arial"/>
        </w:rPr>
        <w:t>three-year</w:t>
      </w:r>
      <w:r w:rsidRPr="003F6EED">
        <w:rPr>
          <w:rFonts w:ascii="Arial" w:hAnsi="Arial" w:cs="Arial"/>
        </w:rPr>
        <w:t xml:space="preserve"> partnership</w:t>
      </w:r>
    </w:p>
    <w:p w14:paraId="084A68AB" w14:textId="77777777" w:rsidR="00EC4D7C" w:rsidRPr="003F6EED" w:rsidRDefault="00EC4D7C" w:rsidP="00EC4D7C">
      <w:pPr>
        <w:pStyle w:val="Default"/>
        <w:numPr>
          <w:ilvl w:val="0"/>
          <w:numId w:val="16"/>
        </w:numPr>
        <w:rPr>
          <w:rFonts w:ascii="Arial" w:hAnsi="Arial" w:cs="Arial"/>
        </w:rPr>
      </w:pPr>
      <w:r w:rsidRPr="003F6EED">
        <w:rPr>
          <w:rFonts w:ascii="Arial" w:hAnsi="Arial" w:cs="Arial"/>
        </w:rPr>
        <w:t>CVs of the project team members</w:t>
      </w:r>
    </w:p>
    <w:p w14:paraId="299E1BD3" w14:textId="77777777" w:rsidR="00EC4D7C" w:rsidRPr="003F6EED" w:rsidRDefault="00EC4D7C" w:rsidP="00EC4D7C">
      <w:pPr>
        <w:pStyle w:val="Default"/>
        <w:numPr>
          <w:ilvl w:val="0"/>
          <w:numId w:val="16"/>
        </w:numPr>
        <w:rPr>
          <w:rFonts w:ascii="Arial" w:hAnsi="Arial" w:cs="Arial"/>
        </w:rPr>
      </w:pPr>
      <w:r w:rsidRPr="003F6EED">
        <w:rPr>
          <w:rFonts w:ascii="Arial" w:hAnsi="Arial" w:cs="Arial"/>
        </w:rPr>
        <w:t xml:space="preserve">Brief overview of applicant’s track record conducting similar assignments </w:t>
      </w:r>
    </w:p>
    <w:p w14:paraId="319E44DC" w14:textId="3CDE9E2F" w:rsidR="00EC4D7C" w:rsidRPr="003F6EED" w:rsidRDefault="00EC4D7C" w:rsidP="00EC4D7C">
      <w:pPr>
        <w:pStyle w:val="Default"/>
        <w:numPr>
          <w:ilvl w:val="0"/>
          <w:numId w:val="16"/>
        </w:numPr>
        <w:rPr>
          <w:rFonts w:ascii="Arial" w:hAnsi="Arial" w:cs="Arial"/>
        </w:rPr>
      </w:pPr>
      <w:r w:rsidRPr="003F6EED">
        <w:rPr>
          <w:rFonts w:ascii="Arial" w:hAnsi="Arial" w:cs="Arial"/>
        </w:rPr>
        <w:t>Budget (not to exceed $200,000</w:t>
      </w:r>
      <w:r w:rsidR="001C5585" w:rsidRPr="003F6EED">
        <w:rPr>
          <w:rFonts w:ascii="Arial" w:hAnsi="Arial" w:cs="Arial"/>
        </w:rPr>
        <w:t xml:space="preserve"> per year</w:t>
      </w:r>
      <w:r w:rsidR="00FF6A48" w:rsidRPr="003F6EED">
        <w:rPr>
          <w:rFonts w:ascii="Arial" w:hAnsi="Arial" w:cs="Arial"/>
        </w:rPr>
        <w:t>)</w:t>
      </w:r>
    </w:p>
    <w:p w14:paraId="1FC48700" w14:textId="77777777" w:rsidR="00EC4D7C" w:rsidRPr="003F6EED" w:rsidRDefault="00EC4D7C" w:rsidP="00EC4D7C">
      <w:pPr>
        <w:pStyle w:val="Default"/>
        <w:numPr>
          <w:ilvl w:val="0"/>
          <w:numId w:val="16"/>
        </w:numPr>
        <w:jc w:val="both"/>
        <w:rPr>
          <w:rFonts w:ascii="Arial" w:hAnsi="Arial" w:cs="Arial"/>
        </w:rPr>
      </w:pPr>
      <w:r w:rsidRPr="003F6EED">
        <w:rPr>
          <w:rFonts w:ascii="Arial" w:hAnsi="Arial" w:cs="Arial"/>
        </w:rPr>
        <w:t>A Supplier Bid Submission Form (Annex 1)</w:t>
      </w:r>
    </w:p>
    <w:p w14:paraId="517BC961" w14:textId="77777777" w:rsidR="00EC4D7C" w:rsidRPr="003F6EED" w:rsidRDefault="00EC4D7C" w:rsidP="00EC4D7C">
      <w:pPr>
        <w:pStyle w:val="Default"/>
        <w:rPr>
          <w:rFonts w:ascii="Arial" w:hAnsi="Arial" w:cs="Arial"/>
        </w:rPr>
      </w:pPr>
    </w:p>
    <w:p w14:paraId="68046F74" w14:textId="77777777" w:rsidR="00EC4D7C" w:rsidRPr="003F6EED" w:rsidRDefault="00EC4D7C" w:rsidP="00EC4D7C">
      <w:pPr>
        <w:rPr>
          <w:rFonts w:ascii="Arial" w:hAnsi="Arial" w:cs="Arial"/>
        </w:rPr>
      </w:pPr>
    </w:p>
    <w:p w14:paraId="2AC754F5" w14:textId="77777777" w:rsidR="001C5585" w:rsidRDefault="001C5585" w:rsidP="00EC4D7C">
      <w:pPr>
        <w:rPr>
          <w:rFonts w:ascii="Arial" w:hAnsi="Arial" w:cs="Arial"/>
        </w:rPr>
      </w:pPr>
    </w:p>
    <w:p w14:paraId="49854A05" w14:textId="77777777" w:rsidR="002B198F" w:rsidRDefault="002B198F" w:rsidP="00EC4D7C">
      <w:pPr>
        <w:rPr>
          <w:rFonts w:ascii="Arial" w:hAnsi="Arial" w:cs="Arial"/>
        </w:rPr>
      </w:pPr>
    </w:p>
    <w:p w14:paraId="4AA592BF" w14:textId="77777777" w:rsidR="002B198F" w:rsidRDefault="002B198F" w:rsidP="00EC4D7C">
      <w:pPr>
        <w:rPr>
          <w:rFonts w:ascii="Arial" w:hAnsi="Arial" w:cs="Arial"/>
        </w:rPr>
      </w:pPr>
    </w:p>
    <w:p w14:paraId="68EBADF9" w14:textId="77777777" w:rsidR="002B198F" w:rsidRPr="003F6EED" w:rsidRDefault="002B198F" w:rsidP="00EC4D7C">
      <w:pPr>
        <w:rPr>
          <w:rFonts w:ascii="Arial" w:hAnsi="Arial" w:cs="Arial"/>
        </w:rPr>
      </w:pPr>
    </w:p>
    <w:p w14:paraId="0D34B02D" w14:textId="77777777" w:rsidR="00EC4D7C" w:rsidRPr="003F6EED" w:rsidRDefault="00EC4D7C" w:rsidP="001C5585">
      <w:pPr>
        <w:rPr>
          <w:rFonts w:ascii="Arial" w:hAnsi="Arial" w:cs="Arial"/>
          <w:b/>
          <w:bCs/>
          <w:u w:val="single"/>
        </w:rPr>
      </w:pPr>
      <w:r w:rsidRPr="003F6EED">
        <w:rPr>
          <w:rFonts w:ascii="Arial" w:hAnsi="Arial" w:cs="Arial"/>
          <w:b/>
          <w:bCs/>
          <w:u w:val="single"/>
        </w:rPr>
        <w:lastRenderedPageBreak/>
        <w:t>Adherence to AKF(UK)’s policies</w:t>
      </w:r>
    </w:p>
    <w:p w14:paraId="39576B91" w14:textId="77777777" w:rsidR="00EC4D7C" w:rsidRPr="003F6EED" w:rsidRDefault="00EC4D7C" w:rsidP="00EC4D7C">
      <w:pPr>
        <w:jc w:val="both"/>
        <w:rPr>
          <w:rFonts w:ascii="Arial" w:hAnsi="Arial" w:cs="Arial"/>
          <w:color w:val="000000" w:themeColor="text1"/>
        </w:rPr>
      </w:pPr>
    </w:p>
    <w:p w14:paraId="69C65C82" w14:textId="77777777" w:rsidR="00EC4D7C" w:rsidRPr="003F6EED" w:rsidRDefault="00EC4D7C" w:rsidP="00EC4D7C">
      <w:pPr>
        <w:jc w:val="both"/>
        <w:rPr>
          <w:rFonts w:ascii="Arial" w:hAnsi="Arial" w:cs="Arial"/>
          <w:color w:val="000000" w:themeColor="text1"/>
        </w:rPr>
      </w:pPr>
      <w:r w:rsidRPr="003F6EED">
        <w:rPr>
          <w:rFonts w:ascii="Arial" w:hAnsi="Arial" w:cs="Arial"/>
          <w:color w:val="000000" w:themeColor="text1"/>
        </w:rPr>
        <w:t xml:space="preserve">The Bidder needs to agree that it will adhere to AKF(UK)’s policies on Safeguarding, Anti-Bribery and Corruption, Anti-Fraud, Anti-Slavery, or otherwise adhere to its own policies if they exist and if agreed with AKF (UK). </w:t>
      </w:r>
    </w:p>
    <w:p w14:paraId="79D7E853" w14:textId="77777777" w:rsidR="00EC4D7C" w:rsidRPr="003F6EED" w:rsidRDefault="00EC4D7C" w:rsidP="00EC4D7C">
      <w:pPr>
        <w:jc w:val="both"/>
        <w:rPr>
          <w:rFonts w:ascii="Arial" w:hAnsi="Arial" w:cs="Arial"/>
          <w:color w:val="000000" w:themeColor="text1"/>
        </w:rPr>
      </w:pPr>
    </w:p>
    <w:p w14:paraId="6AF8B714" w14:textId="77777777" w:rsidR="00EC4D7C" w:rsidRPr="003F6EED" w:rsidRDefault="00EC4D7C" w:rsidP="00EC4D7C">
      <w:pPr>
        <w:rPr>
          <w:rFonts w:ascii="Arial" w:hAnsi="Arial" w:cs="Arial"/>
          <w:color w:val="000000" w:themeColor="text1"/>
        </w:rPr>
      </w:pPr>
      <w:r w:rsidRPr="003F6EED">
        <w:rPr>
          <w:rFonts w:ascii="Arial" w:hAnsi="Arial" w:cs="Arial"/>
          <w:color w:val="000000" w:themeColor="text1"/>
        </w:rPr>
        <w:t>The Bidder must observe and uphold ethical standards in the procurement and execution of their contracts and ensure that their suppliers conform to the International Labour Organization working standards. The Bidder must be sure that their suppliers respect basic social rights and working conditions and that they do not procure goods or services from suppliers that use child labour or other exploitative practices. The Bidder must pay their employees any prevailing minimum wage applicable within their country of operations</w:t>
      </w:r>
    </w:p>
    <w:p w14:paraId="62946F14" w14:textId="77777777" w:rsidR="00EC4D7C" w:rsidRPr="003F6EED" w:rsidRDefault="00EC4D7C" w:rsidP="00EC4D7C">
      <w:pPr>
        <w:rPr>
          <w:rFonts w:ascii="Arial" w:hAnsi="Arial" w:cs="Arial"/>
          <w:color w:val="000000" w:themeColor="text1"/>
        </w:rPr>
      </w:pPr>
    </w:p>
    <w:p w14:paraId="737632FF" w14:textId="77777777" w:rsidR="00EC4D7C" w:rsidRPr="003F6EED" w:rsidRDefault="00EC4D7C" w:rsidP="00EC4D7C">
      <w:pPr>
        <w:rPr>
          <w:rFonts w:ascii="Arial" w:hAnsi="Arial" w:cs="Arial"/>
          <w:color w:val="000000" w:themeColor="text1"/>
        </w:rPr>
      </w:pPr>
      <w:r w:rsidRPr="003F6EED">
        <w:rPr>
          <w:rFonts w:ascii="Arial" w:hAnsi="Arial" w:cs="Arial"/>
          <w:color w:val="000000" w:themeColor="text1"/>
        </w:rPr>
        <w:br w:type="page"/>
      </w:r>
    </w:p>
    <w:p w14:paraId="188F4D96" w14:textId="77777777" w:rsidR="00EC4D7C" w:rsidRPr="003F6EED" w:rsidRDefault="00EC4D7C" w:rsidP="00EC4D7C">
      <w:pPr>
        <w:autoSpaceDE w:val="0"/>
        <w:autoSpaceDN w:val="0"/>
        <w:adjustRightInd w:val="0"/>
        <w:jc w:val="center"/>
        <w:rPr>
          <w:rFonts w:ascii="Arial" w:hAnsi="Arial" w:cs="Arial"/>
          <w:b/>
          <w:bCs/>
          <w:color w:val="00B150"/>
          <w:sz w:val="22"/>
          <w:szCs w:val="22"/>
        </w:rPr>
      </w:pPr>
      <w:r w:rsidRPr="003F6EED">
        <w:rPr>
          <w:rFonts w:ascii="Arial" w:hAnsi="Arial" w:cs="Arial"/>
          <w:b/>
          <w:bCs/>
          <w:color w:val="00B150"/>
          <w:sz w:val="22"/>
          <w:szCs w:val="22"/>
        </w:rPr>
        <w:lastRenderedPageBreak/>
        <w:t>ANNEX 1: SUPPLIER BID SUBMISSION FORM</w:t>
      </w:r>
    </w:p>
    <w:p w14:paraId="4CA02B2A" w14:textId="77777777" w:rsidR="00EC4D7C" w:rsidRPr="003F6EED" w:rsidRDefault="00EC4D7C" w:rsidP="00EC4D7C">
      <w:pPr>
        <w:autoSpaceDE w:val="0"/>
        <w:autoSpaceDN w:val="0"/>
        <w:adjustRightInd w:val="0"/>
        <w:rPr>
          <w:rFonts w:ascii="Arial" w:hAnsi="Arial" w:cs="Arial"/>
          <w:color w:val="000000"/>
          <w:sz w:val="22"/>
          <w:szCs w:val="22"/>
        </w:rPr>
      </w:pPr>
    </w:p>
    <w:p w14:paraId="37A4C286" w14:textId="77777777" w:rsidR="00EC4D7C" w:rsidRPr="003F6EED" w:rsidRDefault="00EC4D7C" w:rsidP="00EC4D7C">
      <w:pPr>
        <w:autoSpaceDE w:val="0"/>
        <w:autoSpaceDN w:val="0"/>
        <w:adjustRightInd w:val="0"/>
        <w:rPr>
          <w:rFonts w:ascii="Arial" w:hAnsi="Arial" w:cs="Arial"/>
          <w:color w:val="000000"/>
          <w:sz w:val="22"/>
          <w:szCs w:val="22"/>
        </w:rPr>
      </w:pPr>
    </w:p>
    <w:p w14:paraId="46C76778" w14:textId="77777777" w:rsidR="00EC4D7C" w:rsidRPr="003B4703" w:rsidRDefault="00EC4D7C" w:rsidP="00EC4D7C">
      <w:pPr>
        <w:autoSpaceDE w:val="0"/>
        <w:autoSpaceDN w:val="0"/>
        <w:adjustRightInd w:val="0"/>
        <w:rPr>
          <w:rFonts w:ascii="Arial" w:hAnsi="Arial" w:cs="Arial"/>
          <w:color w:val="000000"/>
          <w:sz w:val="21"/>
          <w:szCs w:val="21"/>
        </w:rPr>
      </w:pPr>
      <w:r w:rsidRPr="003B4703">
        <w:rPr>
          <w:rFonts w:ascii="Arial" w:hAnsi="Arial" w:cs="Arial"/>
          <w:color w:val="000000"/>
          <w:sz w:val="21"/>
          <w:szCs w:val="21"/>
        </w:rPr>
        <w:t xml:space="preserve">I </w:t>
      </w:r>
      <w:r w:rsidRPr="003B4703">
        <w:rPr>
          <w:rFonts w:ascii="Arial" w:hAnsi="Arial" w:cs="Arial"/>
          <w:color w:val="FF0000"/>
          <w:sz w:val="21"/>
          <w:szCs w:val="21"/>
        </w:rPr>
        <w:t>[insert individual name</w:t>
      </w:r>
      <w:r w:rsidRPr="003B4703">
        <w:rPr>
          <w:rFonts w:ascii="Arial" w:hAnsi="Arial" w:cs="Arial"/>
          <w:color w:val="000000"/>
          <w:sz w:val="21"/>
          <w:szCs w:val="21"/>
        </w:rPr>
        <w:t xml:space="preserve">] as the Authorised Representative of </w:t>
      </w:r>
      <w:r w:rsidRPr="003B4703">
        <w:rPr>
          <w:rFonts w:ascii="Arial" w:hAnsi="Arial" w:cs="Arial"/>
          <w:color w:val="FF0000"/>
          <w:sz w:val="21"/>
          <w:szCs w:val="21"/>
        </w:rPr>
        <w:t xml:space="preserve">[insert name of Bidder] </w:t>
      </w:r>
      <w:r w:rsidRPr="003B4703">
        <w:rPr>
          <w:rFonts w:ascii="Arial" w:hAnsi="Arial" w:cs="Arial"/>
          <w:color w:val="000000"/>
          <w:sz w:val="21"/>
          <w:szCs w:val="21"/>
        </w:rPr>
        <w:t xml:space="preserve">(‘the Bidder’) of </w:t>
      </w:r>
      <w:r w:rsidRPr="003B4703">
        <w:rPr>
          <w:rFonts w:ascii="Arial" w:hAnsi="Arial" w:cs="Arial"/>
          <w:color w:val="FF0000"/>
          <w:sz w:val="21"/>
          <w:szCs w:val="21"/>
        </w:rPr>
        <w:t>[insert address of Bidder]</w:t>
      </w:r>
    </w:p>
    <w:p w14:paraId="6AD949CC" w14:textId="77777777" w:rsidR="00EC4D7C" w:rsidRPr="003B4703" w:rsidRDefault="00EC4D7C" w:rsidP="00EC4D7C">
      <w:pPr>
        <w:autoSpaceDE w:val="0"/>
        <w:autoSpaceDN w:val="0"/>
        <w:adjustRightInd w:val="0"/>
        <w:rPr>
          <w:rFonts w:ascii="Arial" w:hAnsi="Arial" w:cs="Arial"/>
          <w:color w:val="000000"/>
          <w:sz w:val="21"/>
          <w:szCs w:val="21"/>
        </w:rPr>
      </w:pPr>
    </w:p>
    <w:p w14:paraId="2CF103D5" w14:textId="77777777" w:rsidR="00EC4D7C" w:rsidRPr="003B4703" w:rsidRDefault="00EC4D7C" w:rsidP="00EC4D7C">
      <w:pPr>
        <w:autoSpaceDE w:val="0"/>
        <w:autoSpaceDN w:val="0"/>
        <w:adjustRightInd w:val="0"/>
        <w:rPr>
          <w:rFonts w:ascii="Arial" w:hAnsi="Arial" w:cs="Arial"/>
          <w:color w:val="000000"/>
          <w:sz w:val="21"/>
          <w:szCs w:val="21"/>
        </w:rPr>
      </w:pPr>
    </w:p>
    <w:p w14:paraId="352CCB6F" w14:textId="77777777" w:rsidR="00EC4D7C" w:rsidRPr="003B4703" w:rsidRDefault="00EC4D7C" w:rsidP="00EC4D7C">
      <w:pPr>
        <w:autoSpaceDE w:val="0"/>
        <w:autoSpaceDN w:val="0"/>
        <w:adjustRightInd w:val="0"/>
        <w:rPr>
          <w:rFonts w:ascii="Arial" w:hAnsi="Arial" w:cs="Arial"/>
          <w:b/>
          <w:bCs/>
          <w:color w:val="000000"/>
          <w:sz w:val="21"/>
          <w:szCs w:val="21"/>
        </w:rPr>
      </w:pPr>
      <w:r w:rsidRPr="003B4703">
        <w:rPr>
          <w:rFonts w:ascii="Arial" w:hAnsi="Arial" w:cs="Arial"/>
          <w:b/>
          <w:bCs/>
          <w:color w:val="000000"/>
          <w:sz w:val="21"/>
          <w:szCs w:val="21"/>
        </w:rPr>
        <w:t>Confirm that:</w:t>
      </w:r>
    </w:p>
    <w:p w14:paraId="12853EFD" w14:textId="77777777" w:rsidR="00EC4D7C" w:rsidRPr="003B4703" w:rsidRDefault="00EC4D7C" w:rsidP="00EC4D7C">
      <w:pPr>
        <w:autoSpaceDE w:val="0"/>
        <w:autoSpaceDN w:val="0"/>
        <w:adjustRightInd w:val="0"/>
        <w:spacing w:before="120"/>
        <w:rPr>
          <w:rFonts w:ascii="Arial" w:hAnsi="Arial" w:cs="Arial"/>
          <w:color w:val="000000"/>
          <w:sz w:val="21"/>
          <w:szCs w:val="21"/>
        </w:rPr>
      </w:pPr>
      <w:r w:rsidRPr="003B4703">
        <w:rPr>
          <w:rFonts w:ascii="Arial" w:hAnsi="Arial" w:cs="Arial"/>
          <w:color w:val="000000"/>
          <w:sz w:val="21"/>
          <w:szCs w:val="21"/>
        </w:rPr>
        <w:t>I have examined the information provided with the Terms of Reference:</w:t>
      </w:r>
    </w:p>
    <w:p w14:paraId="1CCE2556" w14:textId="77777777" w:rsidR="00EC4D7C" w:rsidRPr="003B4703" w:rsidRDefault="00EC4D7C" w:rsidP="00EC4D7C">
      <w:pPr>
        <w:pStyle w:val="ListParagraph"/>
        <w:numPr>
          <w:ilvl w:val="0"/>
          <w:numId w:val="19"/>
        </w:numPr>
        <w:autoSpaceDE w:val="0"/>
        <w:autoSpaceDN w:val="0"/>
        <w:adjustRightInd w:val="0"/>
        <w:rPr>
          <w:rFonts w:ascii="Arial" w:hAnsi="Arial" w:cs="Arial"/>
          <w:color w:val="000000"/>
          <w:sz w:val="21"/>
          <w:szCs w:val="21"/>
        </w:rPr>
      </w:pPr>
      <w:r w:rsidRPr="003B4703">
        <w:rPr>
          <w:rFonts w:ascii="Arial" w:hAnsi="Arial" w:cs="Arial"/>
          <w:color w:val="000000"/>
          <w:sz w:val="21"/>
          <w:szCs w:val="21"/>
        </w:rPr>
        <w:t xml:space="preserve">Section 1 – Background about Schools2030 and AKF’s role within the consortium </w:t>
      </w:r>
    </w:p>
    <w:p w14:paraId="2B7B1B47" w14:textId="77777777" w:rsidR="00EC4D7C" w:rsidRPr="003B4703" w:rsidRDefault="00EC4D7C" w:rsidP="00EC4D7C">
      <w:pPr>
        <w:pStyle w:val="ListParagraph"/>
        <w:numPr>
          <w:ilvl w:val="0"/>
          <w:numId w:val="19"/>
        </w:numPr>
        <w:autoSpaceDE w:val="0"/>
        <w:autoSpaceDN w:val="0"/>
        <w:adjustRightInd w:val="0"/>
        <w:rPr>
          <w:rFonts w:ascii="Arial" w:hAnsi="Arial" w:cs="Arial"/>
          <w:color w:val="000000"/>
          <w:sz w:val="21"/>
          <w:szCs w:val="21"/>
        </w:rPr>
      </w:pPr>
      <w:r w:rsidRPr="003B4703">
        <w:rPr>
          <w:rFonts w:ascii="Arial" w:hAnsi="Arial" w:cs="Arial"/>
          <w:color w:val="000000"/>
          <w:sz w:val="21"/>
          <w:szCs w:val="21"/>
        </w:rPr>
        <w:t xml:space="preserve">Section 2 – Purpose of and Objectives of the Baseline Study </w:t>
      </w:r>
    </w:p>
    <w:p w14:paraId="2CD22DC3" w14:textId="77777777" w:rsidR="00EC4D7C" w:rsidRPr="003B4703" w:rsidRDefault="00EC4D7C" w:rsidP="00EC4D7C">
      <w:pPr>
        <w:pStyle w:val="ListParagraph"/>
        <w:numPr>
          <w:ilvl w:val="0"/>
          <w:numId w:val="19"/>
        </w:numPr>
        <w:autoSpaceDE w:val="0"/>
        <w:autoSpaceDN w:val="0"/>
        <w:adjustRightInd w:val="0"/>
        <w:rPr>
          <w:rFonts w:ascii="Arial" w:hAnsi="Arial" w:cs="Arial"/>
          <w:color w:val="000000"/>
          <w:sz w:val="21"/>
          <w:szCs w:val="21"/>
        </w:rPr>
      </w:pPr>
      <w:r w:rsidRPr="003B4703">
        <w:rPr>
          <w:rFonts w:ascii="Arial" w:hAnsi="Arial" w:cs="Arial"/>
          <w:color w:val="000000"/>
          <w:sz w:val="21"/>
          <w:szCs w:val="21"/>
        </w:rPr>
        <w:t>Section 3 – Role of the Technical Expert(s)</w:t>
      </w:r>
    </w:p>
    <w:p w14:paraId="163269CF" w14:textId="77777777" w:rsidR="00EC4D7C" w:rsidRPr="003B4703" w:rsidRDefault="00EC4D7C" w:rsidP="00EC4D7C">
      <w:pPr>
        <w:pStyle w:val="ListParagraph"/>
        <w:numPr>
          <w:ilvl w:val="0"/>
          <w:numId w:val="19"/>
        </w:numPr>
        <w:autoSpaceDE w:val="0"/>
        <w:autoSpaceDN w:val="0"/>
        <w:adjustRightInd w:val="0"/>
        <w:rPr>
          <w:rFonts w:ascii="Arial" w:hAnsi="Arial" w:cs="Arial"/>
          <w:color w:val="000000"/>
          <w:sz w:val="21"/>
          <w:szCs w:val="21"/>
        </w:rPr>
      </w:pPr>
      <w:r w:rsidRPr="003B4703">
        <w:rPr>
          <w:rFonts w:ascii="Arial" w:hAnsi="Arial" w:cs="Arial"/>
          <w:color w:val="000000"/>
          <w:sz w:val="21"/>
          <w:szCs w:val="21"/>
        </w:rPr>
        <w:t xml:space="preserve">Section 4 – Proposal Requirements and Timeline </w:t>
      </w:r>
    </w:p>
    <w:p w14:paraId="2711E71E" w14:textId="77777777" w:rsidR="00EC4D7C" w:rsidRPr="003B4703" w:rsidRDefault="00EC4D7C" w:rsidP="00EC4D7C">
      <w:pPr>
        <w:pStyle w:val="ListParagraph"/>
        <w:numPr>
          <w:ilvl w:val="0"/>
          <w:numId w:val="19"/>
        </w:numPr>
        <w:autoSpaceDE w:val="0"/>
        <w:autoSpaceDN w:val="0"/>
        <w:adjustRightInd w:val="0"/>
        <w:rPr>
          <w:rFonts w:ascii="Arial" w:hAnsi="Arial" w:cs="Arial"/>
          <w:color w:val="000000"/>
          <w:sz w:val="21"/>
          <w:szCs w:val="21"/>
        </w:rPr>
      </w:pPr>
      <w:r w:rsidRPr="003B4703">
        <w:rPr>
          <w:rFonts w:ascii="Arial" w:hAnsi="Arial" w:cs="Arial"/>
          <w:color w:val="000000"/>
          <w:sz w:val="21"/>
          <w:szCs w:val="21"/>
        </w:rPr>
        <w:t>Section 5 – Adherence to AKF(UK)’s policies</w:t>
      </w:r>
    </w:p>
    <w:p w14:paraId="74DC3739" w14:textId="77777777" w:rsidR="00EC4D7C" w:rsidRPr="003B4703" w:rsidRDefault="00EC4D7C" w:rsidP="00EC4D7C">
      <w:pPr>
        <w:autoSpaceDE w:val="0"/>
        <w:autoSpaceDN w:val="0"/>
        <w:adjustRightInd w:val="0"/>
        <w:rPr>
          <w:rFonts w:ascii="Arial" w:hAnsi="Arial" w:cs="Arial"/>
          <w:color w:val="000000"/>
          <w:sz w:val="21"/>
          <w:szCs w:val="21"/>
        </w:rPr>
      </w:pPr>
    </w:p>
    <w:p w14:paraId="3F3F70EE" w14:textId="77777777" w:rsidR="00EC4D7C" w:rsidRPr="003B4703" w:rsidRDefault="00EC4D7C" w:rsidP="00EC4D7C">
      <w:pPr>
        <w:autoSpaceDE w:val="0"/>
        <w:autoSpaceDN w:val="0"/>
        <w:adjustRightInd w:val="0"/>
        <w:rPr>
          <w:rFonts w:ascii="Arial" w:hAnsi="Arial" w:cs="Arial"/>
          <w:color w:val="000000"/>
          <w:sz w:val="21"/>
          <w:szCs w:val="21"/>
        </w:rPr>
      </w:pPr>
    </w:p>
    <w:p w14:paraId="7FDC3199" w14:textId="77777777" w:rsidR="00EC4D7C" w:rsidRPr="003B4703" w:rsidRDefault="00EC4D7C" w:rsidP="00EC4D7C">
      <w:pPr>
        <w:autoSpaceDE w:val="0"/>
        <w:autoSpaceDN w:val="0"/>
        <w:adjustRightInd w:val="0"/>
        <w:rPr>
          <w:rFonts w:ascii="Arial" w:hAnsi="Arial" w:cs="Arial"/>
          <w:b/>
          <w:bCs/>
          <w:color w:val="000000"/>
          <w:sz w:val="21"/>
          <w:szCs w:val="21"/>
        </w:rPr>
      </w:pPr>
      <w:r w:rsidRPr="003B4703">
        <w:rPr>
          <w:rFonts w:ascii="Arial" w:hAnsi="Arial" w:cs="Arial"/>
          <w:b/>
          <w:bCs/>
          <w:color w:val="000000"/>
          <w:sz w:val="21"/>
          <w:szCs w:val="21"/>
        </w:rPr>
        <w:t>And agree:</w:t>
      </w:r>
    </w:p>
    <w:p w14:paraId="3D67C44D" w14:textId="77777777" w:rsidR="00EC4D7C" w:rsidRPr="003B4703" w:rsidRDefault="00EC4D7C" w:rsidP="00EC4D7C">
      <w:pPr>
        <w:pStyle w:val="ListParagraph"/>
        <w:numPr>
          <w:ilvl w:val="0"/>
          <w:numId w:val="20"/>
        </w:numPr>
        <w:autoSpaceDE w:val="0"/>
        <w:autoSpaceDN w:val="0"/>
        <w:adjustRightInd w:val="0"/>
        <w:spacing w:before="120"/>
        <w:ind w:left="714" w:hanging="357"/>
        <w:jc w:val="both"/>
        <w:rPr>
          <w:rFonts w:ascii="Arial" w:hAnsi="Arial" w:cs="Arial"/>
          <w:color w:val="000000"/>
          <w:sz w:val="21"/>
          <w:szCs w:val="21"/>
        </w:rPr>
      </w:pPr>
      <w:r w:rsidRPr="003B4703">
        <w:rPr>
          <w:rFonts w:ascii="Arial" w:hAnsi="Arial" w:cs="Arial"/>
          <w:color w:val="000000"/>
          <w:sz w:val="21"/>
          <w:szCs w:val="21"/>
        </w:rPr>
        <w:t>That this offer and any contracts arising from it shall be subject to the Terms and Conditions of Contract and all other terms (if any) issued with the Terms of Reference; and</w:t>
      </w:r>
    </w:p>
    <w:p w14:paraId="50E2926B" w14:textId="77777777" w:rsidR="00EC4D7C" w:rsidRPr="003B4703" w:rsidRDefault="00EC4D7C" w:rsidP="00EC4D7C">
      <w:pPr>
        <w:pStyle w:val="ListParagraph"/>
        <w:autoSpaceDE w:val="0"/>
        <w:autoSpaceDN w:val="0"/>
        <w:adjustRightInd w:val="0"/>
        <w:spacing w:before="120"/>
        <w:ind w:left="714"/>
        <w:jc w:val="both"/>
        <w:rPr>
          <w:rFonts w:ascii="Arial" w:hAnsi="Arial" w:cs="Arial"/>
          <w:color w:val="000000"/>
          <w:sz w:val="21"/>
          <w:szCs w:val="21"/>
        </w:rPr>
      </w:pPr>
    </w:p>
    <w:p w14:paraId="1F17E18C" w14:textId="77777777" w:rsidR="00EC4D7C" w:rsidRPr="003B4703" w:rsidRDefault="00EC4D7C" w:rsidP="00EC4D7C">
      <w:pPr>
        <w:pStyle w:val="ListParagraph"/>
        <w:numPr>
          <w:ilvl w:val="0"/>
          <w:numId w:val="20"/>
        </w:numPr>
        <w:autoSpaceDE w:val="0"/>
        <w:autoSpaceDN w:val="0"/>
        <w:adjustRightInd w:val="0"/>
        <w:spacing w:before="120"/>
        <w:ind w:left="714" w:hanging="357"/>
        <w:jc w:val="both"/>
        <w:rPr>
          <w:rFonts w:ascii="Arial" w:hAnsi="Arial" w:cs="Arial"/>
          <w:color w:val="000000"/>
          <w:sz w:val="21"/>
          <w:szCs w:val="21"/>
        </w:rPr>
      </w:pPr>
      <w:r w:rsidRPr="003B4703">
        <w:rPr>
          <w:rFonts w:ascii="Arial" w:hAnsi="Arial" w:cs="Arial"/>
          <w:color w:val="000000"/>
          <w:sz w:val="21"/>
          <w:szCs w:val="21"/>
        </w:rPr>
        <w:t>To supply the services in respect of which its offer is accepted in such quantities, to such extent and at such times as ordered; and</w:t>
      </w:r>
    </w:p>
    <w:p w14:paraId="7234870E" w14:textId="77777777" w:rsidR="00EC4D7C" w:rsidRPr="003B4703" w:rsidRDefault="00EC4D7C" w:rsidP="00EC4D7C">
      <w:pPr>
        <w:pStyle w:val="ListParagraph"/>
        <w:autoSpaceDE w:val="0"/>
        <w:autoSpaceDN w:val="0"/>
        <w:adjustRightInd w:val="0"/>
        <w:spacing w:before="120"/>
        <w:ind w:left="714"/>
        <w:jc w:val="both"/>
        <w:rPr>
          <w:rFonts w:ascii="Arial" w:hAnsi="Arial" w:cs="Arial"/>
          <w:color w:val="000000"/>
          <w:sz w:val="21"/>
          <w:szCs w:val="21"/>
        </w:rPr>
      </w:pPr>
    </w:p>
    <w:p w14:paraId="642E2410" w14:textId="77777777" w:rsidR="00EC4D7C" w:rsidRPr="003B4703" w:rsidRDefault="00EC4D7C" w:rsidP="00EC4D7C">
      <w:pPr>
        <w:pStyle w:val="ListParagraph"/>
        <w:numPr>
          <w:ilvl w:val="0"/>
          <w:numId w:val="20"/>
        </w:numPr>
        <w:autoSpaceDE w:val="0"/>
        <w:autoSpaceDN w:val="0"/>
        <w:adjustRightInd w:val="0"/>
        <w:spacing w:before="120"/>
        <w:ind w:left="714" w:hanging="357"/>
        <w:jc w:val="both"/>
        <w:rPr>
          <w:rFonts w:ascii="Arial" w:hAnsi="Arial" w:cs="Arial"/>
          <w:color w:val="000000"/>
          <w:sz w:val="21"/>
          <w:szCs w:val="21"/>
        </w:rPr>
      </w:pPr>
      <w:r w:rsidRPr="003B4703">
        <w:rPr>
          <w:rFonts w:ascii="Arial" w:hAnsi="Arial" w:cs="Arial"/>
          <w:color w:val="000000"/>
          <w:sz w:val="21"/>
          <w:szCs w:val="21"/>
        </w:rPr>
        <w:t>That this offer is made in good faith and that the Bidder has not fixed or adjusted the amount of the offer by or in accordance with any agreement or arrangement with any other person.</w:t>
      </w:r>
    </w:p>
    <w:p w14:paraId="592A5CF1" w14:textId="77777777" w:rsidR="00EC4D7C" w:rsidRPr="003B4703" w:rsidRDefault="00EC4D7C" w:rsidP="00EC4D7C">
      <w:pPr>
        <w:autoSpaceDE w:val="0"/>
        <w:autoSpaceDN w:val="0"/>
        <w:adjustRightInd w:val="0"/>
        <w:jc w:val="both"/>
        <w:rPr>
          <w:rFonts w:ascii="Arial" w:hAnsi="Arial" w:cs="Arial"/>
          <w:color w:val="000000"/>
          <w:sz w:val="21"/>
          <w:szCs w:val="21"/>
        </w:rPr>
      </w:pPr>
    </w:p>
    <w:p w14:paraId="493C6F4E" w14:textId="77777777" w:rsidR="00EC4D7C" w:rsidRPr="003B4703" w:rsidRDefault="00EC4D7C" w:rsidP="00EC4D7C">
      <w:pPr>
        <w:pStyle w:val="ListParagraph"/>
        <w:numPr>
          <w:ilvl w:val="0"/>
          <w:numId w:val="20"/>
        </w:numPr>
        <w:autoSpaceDE w:val="0"/>
        <w:autoSpaceDN w:val="0"/>
        <w:adjustRightInd w:val="0"/>
        <w:ind w:left="714" w:hanging="357"/>
        <w:jc w:val="both"/>
        <w:rPr>
          <w:rFonts w:ascii="Arial" w:hAnsi="Arial" w:cs="Arial"/>
          <w:color w:val="000000"/>
          <w:sz w:val="21"/>
          <w:szCs w:val="21"/>
        </w:rPr>
      </w:pPr>
      <w:r w:rsidRPr="003B4703">
        <w:rPr>
          <w:rFonts w:ascii="Arial" w:hAnsi="Arial" w:cs="Arial"/>
          <w:color w:val="000000"/>
          <w:sz w:val="21"/>
          <w:szCs w:val="21"/>
        </w:rPr>
        <w:t>The Bidder certifies that it has not and undertakes that it will not:</w:t>
      </w:r>
    </w:p>
    <w:p w14:paraId="2E86D070" w14:textId="77777777" w:rsidR="00EC4D7C" w:rsidRPr="003B4703" w:rsidRDefault="00EC4D7C" w:rsidP="00EC4D7C">
      <w:pPr>
        <w:pStyle w:val="ListParagraph"/>
        <w:numPr>
          <w:ilvl w:val="0"/>
          <w:numId w:val="21"/>
        </w:numPr>
        <w:autoSpaceDE w:val="0"/>
        <w:autoSpaceDN w:val="0"/>
        <w:adjustRightInd w:val="0"/>
        <w:spacing w:before="120"/>
        <w:jc w:val="both"/>
        <w:rPr>
          <w:rFonts w:ascii="Arial" w:hAnsi="Arial" w:cs="Arial"/>
          <w:color w:val="000000"/>
          <w:sz w:val="21"/>
          <w:szCs w:val="21"/>
        </w:rPr>
      </w:pPr>
      <w:r w:rsidRPr="003B4703">
        <w:rPr>
          <w:rFonts w:ascii="Arial" w:hAnsi="Arial" w:cs="Arial"/>
          <w:color w:val="000000"/>
          <w:sz w:val="21"/>
          <w:szCs w:val="21"/>
        </w:rPr>
        <w:t xml:space="preserve">communicate to any person other than the person inviting these offers the amount or approximate amount of the offer, except where the disclosure, in confidence, of the amount was necessary to obtain quotations required for the preparation of the offer, for insurance purposes or for a contract guarantee </w:t>
      </w:r>
      <w:proofErr w:type="gramStart"/>
      <w:r w:rsidRPr="003B4703">
        <w:rPr>
          <w:rFonts w:ascii="Arial" w:hAnsi="Arial" w:cs="Arial"/>
          <w:color w:val="000000"/>
          <w:sz w:val="21"/>
          <w:szCs w:val="21"/>
        </w:rPr>
        <w:t>bond;</w:t>
      </w:r>
      <w:proofErr w:type="gramEnd"/>
    </w:p>
    <w:p w14:paraId="04F72F02" w14:textId="77777777" w:rsidR="00EC4D7C" w:rsidRPr="003B4703" w:rsidRDefault="00EC4D7C" w:rsidP="00EC4D7C">
      <w:pPr>
        <w:pStyle w:val="ListParagraph"/>
        <w:numPr>
          <w:ilvl w:val="0"/>
          <w:numId w:val="21"/>
        </w:numPr>
        <w:autoSpaceDE w:val="0"/>
        <w:autoSpaceDN w:val="0"/>
        <w:adjustRightInd w:val="0"/>
        <w:spacing w:before="120"/>
        <w:jc w:val="both"/>
        <w:rPr>
          <w:rFonts w:ascii="Arial" w:hAnsi="Arial" w:cs="Arial"/>
          <w:color w:val="000000"/>
          <w:sz w:val="21"/>
          <w:szCs w:val="21"/>
        </w:rPr>
      </w:pPr>
      <w:r w:rsidRPr="003B4703">
        <w:rPr>
          <w:rFonts w:ascii="Arial" w:hAnsi="Arial" w:cs="Arial"/>
          <w:color w:val="000000"/>
          <w:sz w:val="21"/>
          <w:szCs w:val="21"/>
        </w:rPr>
        <w:t>enter into any arrangement or agreement with any other person that either person(s) shall refrain from making an offer or as to the amount of any offer to be submitted.</w:t>
      </w:r>
    </w:p>
    <w:p w14:paraId="19D31CCC" w14:textId="77777777" w:rsidR="00EC4D7C" w:rsidRPr="003B4703" w:rsidRDefault="00EC4D7C" w:rsidP="00EC4D7C">
      <w:pPr>
        <w:autoSpaceDE w:val="0"/>
        <w:autoSpaceDN w:val="0"/>
        <w:adjustRightInd w:val="0"/>
        <w:jc w:val="both"/>
        <w:rPr>
          <w:rFonts w:ascii="Arial" w:hAnsi="Arial" w:cs="Arial"/>
          <w:color w:val="000000"/>
          <w:sz w:val="21"/>
          <w:szCs w:val="21"/>
        </w:rPr>
      </w:pPr>
    </w:p>
    <w:p w14:paraId="53047302" w14:textId="77777777" w:rsidR="00EC4D7C" w:rsidRPr="003B4703" w:rsidRDefault="00EC4D7C" w:rsidP="00EC4D7C">
      <w:pPr>
        <w:pStyle w:val="ListParagraph"/>
        <w:numPr>
          <w:ilvl w:val="0"/>
          <w:numId w:val="20"/>
        </w:numPr>
        <w:autoSpaceDE w:val="0"/>
        <w:autoSpaceDN w:val="0"/>
        <w:adjustRightInd w:val="0"/>
        <w:jc w:val="both"/>
        <w:rPr>
          <w:rFonts w:ascii="Arial" w:hAnsi="Arial" w:cs="Arial"/>
          <w:color w:val="000000"/>
          <w:sz w:val="21"/>
          <w:szCs w:val="21"/>
        </w:rPr>
      </w:pPr>
      <w:r w:rsidRPr="003B4703">
        <w:rPr>
          <w:rFonts w:ascii="Arial" w:hAnsi="Arial" w:cs="Arial"/>
          <w:color w:val="000000"/>
          <w:sz w:val="21"/>
          <w:szCs w:val="21"/>
        </w:rPr>
        <w:t xml:space="preserve">That to the best of Bidder’s knowledge there are no conflicts of interest or any circumstances that could give rise to a conflict of interest in the performance of the proposed Contract. AKF(UK) requires that all actual or potential conflicts of interest are resolved to the satisfaction of AKF(UK) prior to the submission of Bids. </w:t>
      </w:r>
      <w:proofErr w:type="gramStart"/>
      <w:r w:rsidRPr="003B4703">
        <w:rPr>
          <w:rFonts w:ascii="Arial" w:hAnsi="Arial" w:cs="Arial"/>
          <w:color w:val="000000"/>
          <w:sz w:val="21"/>
          <w:szCs w:val="21"/>
        </w:rPr>
        <w:t>In the event that</w:t>
      </w:r>
      <w:proofErr w:type="gramEnd"/>
      <w:r w:rsidRPr="003B4703">
        <w:rPr>
          <w:rFonts w:ascii="Arial" w:hAnsi="Arial" w:cs="Arial"/>
          <w:color w:val="000000"/>
          <w:sz w:val="21"/>
          <w:szCs w:val="21"/>
        </w:rPr>
        <w:t xml:space="preserve"> any actual or potential conflict of interest comes to a Bidder’s attention, that Bidder should immediately notify AKF(UK).</w:t>
      </w:r>
    </w:p>
    <w:p w14:paraId="6CBCF6B4" w14:textId="77777777" w:rsidR="00EC4D7C" w:rsidRPr="003F6EED" w:rsidRDefault="00EC4D7C" w:rsidP="00EC4D7C">
      <w:pPr>
        <w:autoSpaceDE w:val="0"/>
        <w:autoSpaceDN w:val="0"/>
        <w:adjustRightInd w:val="0"/>
        <w:rPr>
          <w:rFonts w:ascii="Arial" w:hAnsi="Arial" w:cs="Arial"/>
          <w:color w:val="000000"/>
          <w:sz w:val="21"/>
          <w:szCs w:val="21"/>
        </w:rPr>
      </w:pPr>
    </w:p>
    <w:p w14:paraId="28515592" w14:textId="77777777" w:rsidR="00EC4D7C" w:rsidRPr="003F6EED" w:rsidRDefault="00EC4D7C" w:rsidP="00EC4D7C">
      <w:pPr>
        <w:autoSpaceDE w:val="0"/>
        <w:autoSpaceDN w:val="0"/>
        <w:adjustRightInd w:val="0"/>
        <w:rPr>
          <w:rFonts w:ascii="Arial" w:hAnsi="Arial" w:cs="Arial"/>
          <w:color w:val="000000"/>
          <w:sz w:val="21"/>
          <w:szCs w:val="21"/>
        </w:rPr>
      </w:pPr>
    </w:p>
    <w:p w14:paraId="534C9762" w14:textId="77777777" w:rsidR="00EC4D7C" w:rsidRPr="003F6EED" w:rsidRDefault="00EC4D7C" w:rsidP="00EC4D7C">
      <w:pPr>
        <w:autoSpaceDE w:val="0"/>
        <w:autoSpaceDN w:val="0"/>
        <w:adjustRightInd w:val="0"/>
        <w:rPr>
          <w:rFonts w:ascii="Arial" w:hAnsi="Arial" w:cs="Arial"/>
          <w:color w:val="000000"/>
          <w:sz w:val="21"/>
          <w:szCs w:val="21"/>
        </w:rPr>
      </w:pPr>
    </w:p>
    <w:p w14:paraId="3C58602C" w14:textId="77777777" w:rsidR="00EC4D7C" w:rsidRPr="003B4703" w:rsidRDefault="00EC4D7C" w:rsidP="00EC4D7C">
      <w:pPr>
        <w:autoSpaceDE w:val="0"/>
        <w:autoSpaceDN w:val="0"/>
        <w:adjustRightInd w:val="0"/>
        <w:rPr>
          <w:rFonts w:ascii="Arial" w:hAnsi="Arial" w:cs="Arial"/>
          <w:color w:val="000000"/>
          <w:sz w:val="21"/>
          <w:szCs w:val="21"/>
        </w:rPr>
      </w:pPr>
      <w:r w:rsidRPr="003B4703">
        <w:rPr>
          <w:rFonts w:ascii="Arial" w:hAnsi="Arial" w:cs="Arial"/>
          <w:color w:val="000000"/>
          <w:sz w:val="21"/>
          <w:szCs w:val="21"/>
        </w:rPr>
        <w:t>The Form of Offer must be signed by an authorised signatory of the Bidder.</w:t>
      </w:r>
    </w:p>
    <w:p w14:paraId="256E3C19" w14:textId="77777777" w:rsidR="00EC4D7C" w:rsidRPr="003B4703" w:rsidRDefault="00EC4D7C" w:rsidP="00EC4D7C">
      <w:pPr>
        <w:autoSpaceDE w:val="0"/>
        <w:autoSpaceDN w:val="0"/>
        <w:adjustRightInd w:val="0"/>
        <w:rPr>
          <w:rFonts w:ascii="Arial" w:hAnsi="Arial" w:cs="Arial"/>
          <w:color w:val="000000"/>
          <w:sz w:val="21"/>
          <w:szCs w:val="21"/>
        </w:rPr>
      </w:pPr>
    </w:p>
    <w:p w14:paraId="110442D5" w14:textId="77777777" w:rsidR="00EC4D7C" w:rsidRPr="003B4703" w:rsidRDefault="00EC4D7C" w:rsidP="00EC4D7C">
      <w:pPr>
        <w:autoSpaceDE w:val="0"/>
        <w:autoSpaceDN w:val="0"/>
        <w:adjustRightInd w:val="0"/>
        <w:rPr>
          <w:rFonts w:ascii="Arial" w:hAnsi="Arial" w:cs="Arial"/>
          <w:color w:val="000000"/>
          <w:sz w:val="21"/>
          <w:szCs w:val="21"/>
        </w:rPr>
      </w:pPr>
    </w:p>
    <w:p w14:paraId="6B849E3F" w14:textId="77777777" w:rsidR="00EC4D7C" w:rsidRPr="003B4703" w:rsidRDefault="00EC4D7C" w:rsidP="00EC4D7C">
      <w:pPr>
        <w:autoSpaceDE w:val="0"/>
        <w:autoSpaceDN w:val="0"/>
        <w:adjustRightInd w:val="0"/>
        <w:ind w:firstLine="720"/>
        <w:rPr>
          <w:rFonts w:ascii="Arial" w:hAnsi="Arial" w:cs="Arial"/>
          <w:color w:val="000000"/>
          <w:sz w:val="21"/>
          <w:szCs w:val="21"/>
        </w:rPr>
      </w:pPr>
      <w:r w:rsidRPr="003B4703">
        <w:rPr>
          <w:rFonts w:ascii="Arial" w:hAnsi="Arial" w:cs="Arial"/>
          <w:color w:val="000000"/>
          <w:sz w:val="21"/>
          <w:szCs w:val="21"/>
        </w:rPr>
        <w:t xml:space="preserve">Name: (print) </w:t>
      </w:r>
      <w:r w:rsidRPr="003B4703">
        <w:rPr>
          <w:rFonts w:ascii="Arial" w:hAnsi="Arial" w:cs="Arial"/>
          <w:color w:val="000000"/>
          <w:sz w:val="21"/>
          <w:szCs w:val="21"/>
        </w:rPr>
        <w:tab/>
        <w:t>_______________________________________________</w:t>
      </w:r>
    </w:p>
    <w:p w14:paraId="59B7D1EB" w14:textId="77777777" w:rsidR="00EC4D7C" w:rsidRPr="003B4703" w:rsidRDefault="00EC4D7C" w:rsidP="00EC4D7C">
      <w:pPr>
        <w:autoSpaceDE w:val="0"/>
        <w:autoSpaceDN w:val="0"/>
        <w:adjustRightInd w:val="0"/>
        <w:rPr>
          <w:rFonts w:ascii="Arial" w:hAnsi="Arial" w:cs="Arial"/>
          <w:color w:val="000000"/>
          <w:sz w:val="21"/>
          <w:szCs w:val="21"/>
        </w:rPr>
      </w:pPr>
    </w:p>
    <w:p w14:paraId="7BFD0819" w14:textId="77777777" w:rsidR="00EC4D7C" w:rsidRPr="003B4703" w:rsidRDefault="00EC4D7C" w:rsidP="00EC4D7C">
      <w:pPr>
        <w:autoSpaceDE w:val="0"/>
        <w:autoSpaceDN w:val="0"/>
        <w:adjustRightInd w:val="0"/>
        <w:ind w:firstLine="720"/>
        <w:rPr>
          <w:rFonts w:ascii="Arial" w:hAnsi="Arial" w:cs="Arial"/>
          <w:color w:val="000000"/>
          <w:sz w:val="21"/>
          <w:szCs w:val="21"/>
        </w:rPr>
      </w:pPr>
      <w:r w:rsidRPr="003B4703">
        <w:rPr>
          <w:rFonts w:ascii="Arial" w:hAnsi="Arial" w:cs="Arial"/>
          <w:color w:val="000000"/>
          <w:sz w:val="21"/>
          <w:szCs w:val="21"/>
        </w:rPr>
        <w:t xml:space="preserve">Signature: </w:t>
      </w:r>
      <w:r w:rsidRPr="003B4703">
        <w:rPr>
          <w:rFonts w:ascii="Arial" w:hAnsi="Arial" w:cs="Arial"/>
          <w:color w:val="000000"/>
          <w:sz w:val="21"/>
          <w:szCs w:val="21"/>
        </w:rPr>
        <w:tab/>
        <w:t>_______________________________________________</w:t>
      </w:r>
    </w:p>
    <w:p w14:paraId="352C9E38" w14:textId="77777777" w:rsidR="00EC4D7C" w:rsidRPr="003B4703" w:rsidRDefault="00EC4D7C" w:rsidP="00EC4D7C">
      <w:pPr>
        <w:autoSpaceDE w:val="0"/>
        <w:autoSpaceDN w:val="0"/>
        <w:adjustRightInd w:val="0"/>
        <w:rPr>
          <w:rFonts w:ascii="Arial" w:hAnsi="Arial" w:cs="Arial"/>
          <w:color w:val="000000"/>
          <w:sz w:val="21"/>
          <w:szCs w:val="21"/>
        </w:rPr>
      </w:pPr>
    </w:p>
    <w:p w14:paraId="0BBE9CFE" w14:textId="77777777" w:rsidR="00EC4D7C" w:rsidRPr="003B4703" w:rsidRDefault="00EC4D7C" w:rsidP="00EC4D7C">
      <w:pPr>
        <w:autoSpaceDE w:val="0"/>
        <w:autoSpaceDN w:val="0"/>
        <w:adjustRightInd w:val="0"/>
        <w:ind w:firstLine="720"/>
        <w:rPr>
          <w:rFonts w:ascii="Arial" w:hAnsi="Arial" w:cs="Arial"/>
          <w:color w:val="000000"/>
          <w:sz w:val="21"/>
          <w:szCs w:val="21"/>
        </w:rPr>
      </w:pPr>
      <w:r w:rsidRPr="003B4703">
        <w:rPr>
          <w:rFonts w:ascii="Arial" w:hAnsi="Arial" w:cs="Arial"/>
          <w:color w:val="000000"/>
          <w:sz w:val="21"/>
          <w:szCs w:val="21"/>
        </w:rPr>
        <w:t xml:space="preserve">Role: </w:t>
      </w:r>
      <w:r w:rsidRPr="003B4703">
        <w:rPr>
          <w:rFonts w:ascii="Arial" w:hAnsi="Arial" w:cs="Arial"/>
          <w:color w:val="000000"/>
          <w:sz w:val="21"/>
          <w:szCs w:val="21"/>
        </w:rPr>
        <w:tab/>
      </w:r>
      <w:r w:rsidRPr="003B4703">
        <w:rPr>
          <w:rFonts w:ascii="Arial" w:hAnsi="Arial" w:cs="Arial"/>
          <w:color w:val="000000"/>
          <w:sz w:val="21"/>
          <w:szCs w:val="21"/>
        </w:rPr>
        <w:tab/>
        <w:t>_______________________________________________</w:t>
      </w:r>
    </w:p>
    <w:p w14:paraId="2A997D2A" w14:textId="77777777" w:rsidR="00EC4D7C" w:rsidRPr="003B4703" w:rsidRDefault="00EC4D7C" w:rsidP="00EC4D7C">
      <w:pPr>
        <w:rPr>
          <w:rFonts w:ascii="Arial" w:hAnsi="Arial" w:cs="Arial"/>
          <w:color w:val="000000"/>
          <w:sz w:val="21"/>
          <w:szCs w:val="21"/>
        </w:rPr>
      </w:pPr>
    </w:p>
    <w:p w14:paraId="5D637345" w14:textId="77777777" w:rsidR="00EC4D7C" w:rsidRPr="003B4703" w:rsidRDefault="00EC4D7C" w:rsidP="00EC4D7C">
      <w:pPr>
        <w:ind w:firstLine="720"/>
        <w:rPr>
          <w:rFonts w:ascii="Arial" w:hAnsi="Arial" w:cs="Arial"/>
          <w:sz w:val="21"/>
          <w:szCs w:val="21"/>
        </w:rPr>
      </w:pPr>
      <w:r w:rsidRPr="003B4703">
        <w:rPr>
          <w:rFonts w:ascii="Arial" w:hAnsi="Arial" w:cs="Arial"/>
          <w:color w:val="000000"/>
          <w:sz w:val="21"/>
          <w:szCs w:val="21"/>
        </w:rPr>
        <w:t xml:space="preserve">Date: </w:t>
      </w:r>
      <w:r w:rsidRPr="003B4703">
        <w:rPr>
          <w:rFonts w:ascii="Arial" w:hAnsi="Arial" w:cs="Arial"/>
          <w:color w:val="000000"/>
          <w:sz w:val="21"/>
          <w:szCs w:val="21"/>
        </w:rPr>
        <w:tab/>
      </w:r>
      <w:r w:rsidRPr="003B4703">
        <w:rPr>
          <w:rFonts w:ascii="Arial" w:hAnsi="Arial" w:cs="Arial"/>
          <w:color w:val="000000"/>
          <w:sz w:val="21"/>
          <w:szCs w:val="21"/>
        </w:rPr>
        <w:tab/>
        <w:t>_______________________________________________</w:t>
      </w:r>
    </w:p>
    <w:p w14:paraId="4B4A150D" w14:textId="77777777" w:rsidR="00EC4D7C" w:rsidRPr="00565C8F" w:rsidRDefault="00EC4D7C" w:rsidP="00EC4D7C">
      <w:pPr>
        <w:jc w:val="both"/>
        <w:rPr>
          <w:rFonts w:cstheme="minorHAnsi"/>
          <w:color w:val="000000" w:themeColor="text1"/>
        </w:rPr>
      </w:pPr>
    </w:p>
    <w:p w14:paraId="22DEB529" w14:textId="77777777" w:rsidR="00C348AB" w:rsidRPr="006232AE" w:rsidRDefault="00C348AB" w:rsidP="00C348AB">
      <w:pPr>
        <w:rPr>
          <w:rFonts w:cstheme="minorHAnsi"/>
        </w:rPr>
      </w:pPr>
    </w:p>
    <w:sectPr w:rsidR="00C348AB" w:rsidRPr="006232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5C86" w14:textId="77777777" w:rsidR="003B4703" w:rsidRDefault="003B4703" w:rsidP="003B4703">
      <w:r>
        <w:separator/>
      </w:r>
    </w:p>
  </w:endnote>
  <w:endnote w:type="continuationSeparator" w:id="0">
    <w:p w14:paraId="1DB0D4A9" w14:textId="77777777" w:rsidR="003B4703" w:rsidRDefault="003B4703" w:rsidP="003B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ontserrat ExtraBold">
    <w:panose1 w:val="000009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6E60" w14:textId="2E8939CC" w:rsidR="003B4703" w:rsidRDefault="00F7341B">
    <w:pPr>
      <w:pStyle w:val="Footer"/>
    </w:pPr>
    <w:r>
      <w:rPr>
        <w:noProof/>
        <w14:ligatures w14:val="standardContextual"/>
      </w:rPr>
      <w:drawing>
        <wp:anchor distT="0" distB="0" distL="114300" distR="114300" simplePos="0" relativeHeight="251658240" behindDoc="0" locked="0" layoutInCell="1" allowOverlap="1" wp14:anchorId="7EBFCB4C" wp14:editId="314A13FD">
          <wp:simplePos x="0" y="0"/>
          <wp:positionH relativeFrom="margin">
            <wp:posOffset>5781997</wp:posOffset>
          </wp:positionH>
          <wp:positionV relativeFrom="margin">
            <wp:posOffset>9027956</wp:posOffset>
          </wp:positionV>
          <wp:extent cx="704215" cy="704215"/>
          <wp:effectExtent l="0" t="0" r="0" b="0"/>
          <wp:wrapSquare wrapText="bothSides"/>
          <wp:docPr id="1581711214"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711214"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215" cy="704215"/>
                  </a:xfrm>
                  <a:prstGeom prst="rect">
                    <a:avLst/>
                  </a:prstGeom>
                </pic:spPr>
              </pic:pic>
            </a:graphicData>
          </a:graphic>
          <wp14:sizeRelH relativeFrom="margin">
            <wp14:pctWidth>0</wp14:pctWidth>
          </wp14:sizeRelH>
          <wp14:sizeRelV relativeFrom="margin">
            <wp14:pctHeight>0</wp14:pctHeight>
          </wp14:sizeRelV>
        </wp:anchor>
      </w:drawing>
    </w:r>
  </w:p>
  <w:p w14:paraId="0FF798DD" w14:textId="03C8198F" w:rsidR="003B4703" w:rsidRDefault="003B4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1AB1" w14:textId="77777777" w:rsidR="003B4703" w:rsidRDefault="003B4703" w:rsidP="003B4703">
      <w:r>
        <w:separator/>
      </w:r>
    </w:p>
  </w:footnote>
  <w:footnote w:type="continuationSeparator" w:id="0">
    <w:p w14:paraId="37FE6FE4" w14:textId="77777777" w:rsidR="003B4703" w:rsidRDefault="003B4703" w:rsidP="003B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E27"/>
    <w:multiLevelType w:val="multilevel"/>
    <w:tmpl w:val="A85E96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B5753D"/>
    <w:multiLevelType w:val="hybridMultilevel"/>
    <w:tmpl w:val="25FEEE2C"/>
    <w:lvl w:ilvl="0" w:tplc="22242AD8">
      <w:start w:val="1"/>
      <w:numFmt w:val="bullet"/>
      <w:lvlText w:val="-"/>
      <w:lvlJc w:val="left"/>
      <w:pPr>
        <w:ind w:left="330" w:hanging="360"/>
      </w:pPr>
      <w:rPr>
        <w:rFonts w:ascii="Calibri" w:eastAsiaTheme="majorEastAsia" w:hAnsi="Calibri" w:cs="Calibri" w:hint="default"/>
      </w:rPr>
    </w:lvl>
    <w:lvl w:ilvl="1" w:tplc="08090003" w:tentative="1">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2" w15:restartNumberingAfterBreak="0">
    <w:nsid w:val="0A31274B"/>
    <w:multiLevelType w:val="hybridMultilevel"/>
    <w:tmpl w:val="5238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76B95"/>
    <w:multiLevelType w:val="multilevel"/>
    <w:tmpl w:val="F56C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11BDA"/>
    <w:multiLevelType w:val="hybridMultilevel"/>
    <w:tmpl w:val="663A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E6A50"/>
    <w:multiLevelType w:val="hybridMultilevel"/>
    <w:tmpl w:val="0CB4C9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87A2E"/>
    <w:multiLevelType w:val="multilevel"/>
    <w:tmpl w:val="2C7C0B22"/>
    <w:lvl w:ilvl="0">
      <w:start w:val="1"/>
      <w:numFmt w:val="decimal"/>
      <w:lvlText w:val="%1."/>
      <w:lvlJc w:val="left"/>
      <w:pPr>
        <w:tabs>
          <w:tab w:val="num" w:pos="720"/>
        </w:tabs>
        <w:ind w:left="720" w:hanging="360"/>
      </w:pPr>
      <w:rPr>
        <w:rFonts w:ascii="Calibri" w:eastAsiaTheme="majorEastAsia"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511BE"/>
    <w:multiLevelType w:val="multilevel"/>
    <w:tmpl w:val="BA06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C230DA"/>
    <w:multiLevelType w:val="hybridMultilevel"/>
    <w:tmpl w:val="8B887542"/>
    <w:lvl w:ilvl="0" w:tplc="DC6E1C60">
      <w:start w:val="5"/>
      <w:numFmt w:val="decimal"/>
      <w:lvlText w:val="%1."/>
      <w:lvlJc w:val="left"/>
      <w:pPr>
        <w:tabs>
          <w:tab w:val="num" w:pos="720"/>
        </w:tabs>
        <w:ind w:left="720" w:hanging="360"/>
      </w:pPr>
    </w:lvl>
    <w:lvl w:ilvl="1" w:tplc="DD90769C" w:tentative="1">
      <w:start w:val="1"/>
      <w:numFmt w:val="decimal"/>
      <w:lvlText w:val="%2."/>
      <w:lvlJc w:val="left"/>
      <w:pPr>
        <w:tabs>
          <w:tab w:val="num" w:pos="1440"/>
        </w:tabs>
        <w:ind w:left="1440" w:hanging="360"/>
      </w:pPr>
    </w:lvl>
    <w:lvl w:ilvl="2" w:tplc="A87C2880" w:tentative="1">
      <w:start w:val="1"/>
      <w:numFmt w:val="decimal"/>
      <w:lvlText w:val="%3."/>
      <w:lvlJc w:val="left"/>
      <w:pPr>
        <w:tabs>
          <w:tab w:val="num" w:pos="2160"/>
        </w:tabs>
        <w:ind w:left="2160" w:hanging="360"/>
      </w:pPr>
    </w:lvl>
    <w:lvl w:ilvl="3" w:tplc="2C4253FC" w:tentative="1">
      <w:start w:val="1"/>
      <w:numFmt w:val="decimal"/>
      <w:lvlText w:val="%4."/>
      <w:lvlJc w:val="left"/>
      <w:pPr>
        <w:tabs>
          <w:tab w:val="num" w:pos="2880"/>
        </w:tabs>
        <w:ind w:left="2880" w:hanging="360"/>
      </w:pPr>
    </w:lvl>
    <w:lvl w:ilvl="4" w:tplc="71FE9632" w:tentative="1">
      <w:start w:val="1"/>
      <w:numFmt w:val="decimal"/>
      <w:lvlText w:val="%5."/>
      <w:lvlJc w:val="left"/>
      <w:pPr>
        <w:tabs>
          <w:tab w:val="num" w:pos="3600"/>
        </w:tabs>
        <w:ind w:left="3600" w:hanging="360"/>
      </w:pPr>
    </w:lvl>
    <w:lvl w:ilvl="5" w:tplc="828A6A7E" w:tentative="1">
      <w:start w:val="1"/>
      <w:numFmt w:val="decimal"/>
      <w:lvlText w:val="%6."/>
      <w:lvlJc w:val="left"/>
      <w:pPr>
        <w:tabs>
          <w:tab w:val="num" w:pos="4320"/>
        </w:tabs>
        <w:ind w:left="4320" w:hanging="360"/>
      </w:pPr>
    </w:lvl>
    <w:lvl w:ilvl="6" w:tplc="EA127064" w:tentative="1">
      <w:start w:val="1"/>
      <w:numFmt w:val="decimal"/>
      <w:lvlText w:val="%7."/>
      <w:lvlJc w:val="left"/>
      <w:pPr>
        <w:tabs>
          <w:tab w:val="num" w:pos="5040"/>
        </w:tabs>
        <w:ind w:left="5040" w:hanging="360"/>
      </w:pPr>
    </w:lvl>
    <w:lvl w:ilvl="7" w:tplc="1CE6F70E" w:tentative="1">
      <w:start w:val="1"/>
      <w:numFmt w:val="decimal"/>
      <w:lvlText w:val="%8."/>
      <w:lvlJc w:val="left"/>
      <w:pPr>
        <w:tabs>
          <w:tab w:val="num" w:pos="5760"/>
        </w:tabs>
        <w:ind w:left="5760" w:hanging="360"/>
      </w:pPr>
    </w:lvl>
    <w:lvl w:ilvl="8" w:tplc="85207D10" w:tentative="1">
      <w:start w:val="1"/>
      <w:numFmt w:val="decimal"/>
      <w:lvlText w:val="%9."/>
      <w:lvlJc w:val="left"/>
      <w:pPr>
        <w:tabs>
          <w:tab w:val="num" w:pos="6480"/>
        </w:tabs>
        <w:ind w:left="6480" w:hanging="360"/>
      </w:pPr>
    </w:lvl>
  </w:abstractNum>
  <w:abstractNum w:abstractNumId="9" w15:restartNumberingAfterBreak="0">
    <w:nsid w:val="24587191"/>
    <w:multiLevelType w:val="hybridMultilevel"/>
    <w:tmpl w:val="215080F0"/>
    <w:lvl w:ilvl="0" w:tplc="63A4056A">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8437D"/>
    <w:multiLevelType w:val="hybridMultilevel"/>
    <w:tmpl w:val="AD9CE7DC"/>
    <w:lvl w:ilvl="0" w:tplc="354AC6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0C6C06"/>
    <w:multiLevelType w:val="hybridMultilevel"/>
    <w:tmpl w:val="C3EE291A"/>
    <w:lvl w:ilvl="0" w:tplc="211A3E2E">
      <w:start w:val="1"/>
      <w:numFmt w:val="bullet"/>
      <w:lvlText w:val="•"/>
      <w:lvlJc w:val="left"/>
      <w:pPr>
        <w:tabs>
          <w:tab w:val="num" w:pos="720"/>
        </w:tabs>
        <w:ind w:left="720" w:hanging="360"/>
      </w:pPr>
      <w:rPr>
        <w:rFonts w:ascii="Arial" w:hAnsi="Arial" w:hint="default"/>
      </w:rPr>
    </w:lvl>
    <w:lvl w:ilvl="1" w:tplc="D41CE632" w:tentative="1">
      <w:start w:val="1"/>
      <w:numFmt w:val="bullet"/>
      <w:lvlText w:val="•"/>
      <w:lvlJc w:val="left"/>
      <w:pPr>
        <w:tabs>
          <w:tab w:val="num" w:pos="1440"/>
        </w:tabs>
        <w:ind w:left="1440" w:hanging="360"/>
      </w:pPr>
      <w:rPr>
        <w:rFonts w:ascii="Arial" w:hAnsi="Arial" w:hint="default"/>
      </w:rPr>
    </w:lvl>
    <w:lvl w:ilvl="2" w:tplc="D0F031EE" w:tentative="1">
      <w:start w:val="1"/>
      <w:numFmt w:val="bullet"/>
      <w:lvlText w:val="•"/>
      <w:lvlJc w:val="left"/>
      <w:pPr>
        <w:tabs>
          <w:tab w:val="num" w:pos="2160"/>
        </w:tabs>
        <w:ind w:left="2160" w:hanging="360"/>
      </w:pPr>
      <w:rPr>
        <w:rFonts w:ascii="Arial" w:hAnsi="Arial" w:hint="default"/>
      </w:rPr>
    </w:lvl>
    <w:lvl w:ilvl="3" w:tplc="D3003622" w:tentative="1">
      <w:start w:val="1"/>
      <w:numFmt w:val="bullet"/>
      <w:lvlText w:val="•"/>
      <w:lvlJc w:val="left"/>
      <w:pPr>
        <w:tabs>
          <w:tab w:val="num" w:pos="2880"/>
        </w:tabs>
        <w:ind w:left="2880" w:hanging="360"/>
      </w:pPr>
      <w:rPr>
        <w:rFonts w:ascii="Arial" w:hAnsi="Arial" w:hint="default"/>
      </w:rPr>
    </w:lvl>
    <w:lvl w:ilvl="4" w:tplc="272C4D6A" w:tentative="1">
      <w:start w:val="1"/>
      <w:numFmt w:val="bullet"/>
      <w:lvlText w:val="•"/>
      <w:lvlJc w:val="left"/>
      <w:pPr>
        <w:tabs>
          <w:tab w:val="num" w:pos="3600"/>
        </w:tabs>
        <w:ind w:left="3600" w:hanging="360"/>
      </w:pPr>
      <w:rPr>
        <w:rFonts w:ascii="Arial" w:hAnsi="Arial" w:hint="default"/>
      </w:rPr>
    </w:lvl>
    <w:lvl w:ilvl="5" w:tplc="5F18765C" w:tentative="1">
      <w:start w:val="1"/>
      <w:numFmt w:val="bullet"/>
      <w:lvlText w:val="•"/>
      <w:lvlJc w:val="left"/>
      <w:pPr>
        <w:tabs>
          <w:tab w:val="num" w:pos="4320"/>
        </w:tabs>
        <w:ind w:left="4320" w:hanging="360"/>
      </w:pPr>
      <w:rPr>
        <w:rFonts w:ascii="Arial" w:hAnsi="Arial" w:hint="default"/>
      </w:rPr>
    </w:lvl>
    <w:lvl w:ilvl="6" w:tplc="29CE06BC" w:tentative="1">
      <w:start w:val="1"/>
      <w:numFmt w:val="bullet"/>
      <w:lvlText w:val="•"/>
      <w:lvlJc w:val="left"/>
      <w:pPr>
        <w:tabs>
          <w:tab w:val="num" w:pos="5040"/>
        </w:tabs>
        <w:ind w:left="5040" w:hanging="360"/>
      </w:pPr>
      <w:rPr>
        <w:rFonts w:ascii="Arial" w:hAnsi="Arial" w:hint="default"/>
      </w:rPr>
    </w:lvl>
    <w:lvl w:ilvl="7" w:tplc="96AA6A94" w:tentative="1">
      <w:start w:val="1"/>
      <w:numFmt w:val="bullet"/>
      <w:lvlText w:val="•"/>
      <w:lvlJc w:val="left"/>
      <w:pPr>
        <w:tabs>
          <w:tab w:val="num" w:pos="5760"/>
        </w:tabs>
        <w:ind w:left="5760" w:hanging="360"/>
      </w:pPr>
      <w:rPr>
        <w:rFonts w:ascii="Arial" w:hAnsi="Arial" w:hint="default"/>
      </w:rPr>
    </w:lvl>
    <w:lvl w:ilvl="8" w:tplc="3C12DA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FB0D6D"/>
    <w:multiLevelType w:val="hybridMultilevel"/>
    <w:tmpl w:val="A2F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06E54"/>
    <w:multiLevelType w:val="hybridMultilevel"/>
    <w:tmpl w:val="C53AF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70F39"/>
    <w:multiLevelType w:val="hybridMultilevel"/>
    <w:tmpl w:val="5DDACA5C"/>
    <w:lvl w:ilvl="0" w:tplc="C3A29868">
      <w:numFmt w:val="bullet"/>
      <w:lvlText w:val="-"/>
      <w:lvlJc w:val="left"/>
      <w:pPr>
        <w:ind w:left="330" w:hanging="360"/>
      </w:pPr>
      <w:rPr>
        <w:rFonts w:ascii="Calibri" w:eastAsiaTheme="majorEastAsia" w:hAnsi="Calibri" w:cs="Calibri" w:hint="default"/>
        <w:sz w:val="24"/>
      </w:rPr>
    </w:lvl>
    <w:lvl w:ilvl="1" w:tplc="08090003" w:tentative="1">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5" w15:restartNumberingAfterBreak="0">
    <w:nsid w:val="32C579E6"/>
    <w:multiLevelType w:val="hybridMultilevel"/>
    <w:tmpl w:val="EE78284C"/>
    <w:lvl w:ilvl="0" w:tplc="7CCC2B78">
      <w:start w:val="1"/>
      <w:numFmt w:val="bullet"/>
      <w:lvlText w:val="-"/>
      <w:lvlJc w:val="left"/>
      <w:pPr>
        <w:ind w:left="720" w:hanging="360"/>
      </w:pPr>
      <w:rPr>
        <w:rFonts w:ascii="Aptos" w:eastAsiaTheme="minorHAnsi" w:hAnsi="Apto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D56C6"/>
    <w:multiLevelType w:val="hybridMultilevel"/>
    <w:tmpl w:val="F16E96B4"/>
    <w:lvl w:ilvl="0" w:tplc="91085262">
      <w:start w:val="1"/>
      <w:numFmt w:val="bullet"/>
      <w:lvlText w:val="-"/>
      <w:lvlJc w:val="left"/>
      <w:pPr>
        <w:ind w:left="330" w:hanging="360"/>
      </w:pPr>
      <w:rPr>
        <w:rFonts w:ascii="Calibri" w:eastAsiaTheme="majorEastAsia" w:hAnsi="Calibri" w:cs="Calibri" w:hint="default"/>
      </w:rPr>
    </w:lvl>
    <w:lvl w:ilvl="1" w:tplc="08090003" w:tentative="1">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7" w15:restartNumberingAfterBreak="0">
    <w:nsid w:val="453960D0"/>
    <w:multiLevelType w:val="hybridMultilevel"/>
    <w:tmpl w:val="9580DB56"/>
    <w:lvl w:ilvl="0" w:tplc="7862E8F4">
      <w:start w:val="5"/>
      <w:numFmt w:val="bullet"/>
      <w:lvlText w:val="-"/>
      <w:lvlJc w:val="left"/>
      <w:pPr>
        <w:ind w:left="502" w:hanging="360"/>
      </w:pPr>
      <w:rPr>
        <w:rFonts w:ascii="Calibri" w:eastAsiaTheme="minorHAnsi" w:hAnsi="Calibri" w:cs="Calibri"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F53711D"/>
    <w:multiLevelType w:val="multilevel"/>
    <w:tmpl w:val="5C48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4A761C"/>
    <w:multiLevelType w:val="multilevel"/>
    <w:tmpl w:val="E7B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231CF3"/>
    <w:multiLevelType w:val="hybridMultilevel"/>
    <w:tmpl w:val="35741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D466DA"/>
    <w:multiLevelType w:val="hybridMultilevel"/>
    <w:tmpl w:val="DBAAC214"/>
    <w:lvl w:ilvl="0" w:tplc="44DC2B8E">
      <w:start w:val="1"/>
      <w:numFmt w:val="bullet"/>
      <w:lvlText w:val=""/>
      <w:lvlJc w:val="left"/>
      <w:pPr>
        <w:ind w:left="720" w:hanging="360"/>
      </w:pPr>
      <w:rPr>
        <w:rFonts w:ascii="Symbol" w:hAnsi="Symbol" w:hint="default"/>
        <w:color w:val="196B24"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6799"/>
    <w:multiLevelType w:val="hybridMultilevel"/>
    <w:tmpl w:val="BC2A4166"/>
    <w:lvl w:ilvl="0" w:tplc="4326651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3" w15:restartNumberingAfterBreak="0">
    <w:nsid w:val="722A0757"/>
    <w:multiLevelType w:val="hybridMultilevel"/>
    <w:tmpl w:val="4C7820B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E322CB"/>
    <w:multiLevelType w:val="hybridMultilevel"/>
    <w:tmpl w:val="855EFBB0"/>
    <w:lvl w:ilvl="0" w:tplc="EB060E14">
      <w:start w:val="1"/>
      <w:numFmt w:val="decimal"/>
      <w:lvlText w:val="%1."/>
      <w:lvlJc w:val="left"/>
      <w:pPr>
        <w:ind w:left="330" w:hanging="360"/>
      </w:pPr>
      <w:rPr>
        <w:rFonts w:ascii="Calibri" w:eastAsiaTheme="majorEastAsia" w:hAnsi="Calibri" w:cs="Calibri" w:hint="default"/>
        <w:sz w:val="24"/>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num w:numId="1" w16cid:durableId="1826240639">
    <w:abstractNumId w:val="2"/>
  </w:num>
  <w:num w:numId="2" w16cid:durableId="508952967">
    <w:abstractNumId w:val="8"/>
  </w:num>
  <w:num w:numId="3" w16cid:durableId="1505851813">
    <w:abstractNumId w:val="5"/>
  </w:num>
  <w:num w:numId="4" w16cid:durableId="678701096">
    <w:abstractNumId w:val="17"/>
  </w:num>
  <w:num w:numId="5" w16cid:durableId="767040419">
    <w:abstractNumId w:val="6"/>
  </w:num>
  <w:num w:numId="6" w16cid:durableId="1460150490">
    <w:abstractNumId w:val="7"/>
  </w:num>
  <w:num w:numId="7" w16cid:durableId="611205235">
    <w:abstractNumId w:val="0"/>
  </w:num>
  <w:num w:numId="8" w16cid:durableId="835458864">
    <w:abstractNumId w:val="18"/>
  </w:num>
  <w:num w:numId="9" w16cid:durableId="1569539960">
    <w:abstractNumId w:val="3"/>
  </w:num>
  <w:num w:numId="10" w16cid:durableId="2106808126">
    <w:abstractNumId w:val="19"/>
  </w:num>
  <w:num w:numId="11" w16cid:durableId="1318680199">
    <w:abstractNumId w:val="14"/>
  </w:num>
  <w:num w:numId="12" w16cid:durableId="1519194262">
    <w:abstractNumId w:val="11"/>
  </w:num>
  <w:num w:numId="13" w16cid:durableId="1994064225">
    <w:abstractNumId w:val="4"/>
  </w:num>
  <w:num w:numId="14" w16cid:durableId="1356731801">
    <w:abstractNumId w:val="21"/>
  </w:num>
  <w:num w:numId="15" w16cid:durableId="157887931">
    <w:abstractNumId w:val="12"/>
  </w:num>
  <w:num w:numId="16" w16cid:durableId="2034072074">
    <w:abstractNumId w:val="13"/>
  </w:num>
  <w:num w:numId="17" w16cid:durableId="281378050">
    <w:abstractNumId w:val="23"/>
  </w:num>
  <w:num w:numId="18" w16cid:durableId="856384589">
    <w:abstractNumId w:val="20"/>
  </w:num>
  <w:num w:numId="19" w16cid:durableId="913734901">
    <w:abstractNumId w:val="9"/>
  </w:num>
  <w:num w:numId="20" w16cid:durableId="847983712">
    <w:abstractNumId w:val="10"/>
  </w:num>
  <w:num w:numId="21" w16cid:durableId="1622881634">
    <w:abstractNumId w:val="22"/>
  </w:num>
  <w:num w:numId="22" w16cid:durableId="1986161156">
    <w:abstractNumId w:val="24"/>
  </w:num>
  <w:num w:numId="23" w16cid:durableId="1703508985">
    <w:abstractNumId w:val="16"/>
  </w:num>
  <w:num w:numId="24" w16cid:durableId="1635331598">
    <w:abstractNumId w:val="1"/>
  </w:num>
  <w:num w:numId="25" w16cid:durableId="21470457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AB"/>
    <w:rsid w:val="00050CBA"/>
    <w:rsid w:val="000770F8"/>
    <w:rsid w:val="00087DFB"/>
    <w:rsid w:val="000B3276"/>
    <w:rsid w:val="000C64D8"/>
    <w:rsid w:val="001050E6"/>
    <w:rsid w:val="00136AAE"/>
    <w:rsid w:val="00136C32"/>
    <w:rsid w:val="0018455A"/>
    <w:rsid w:val="001C5585"/>
    <w:rsid w:val="001D2799"/>
    <w:rsid w:val="00266341"/>
    <w:rsid w:val="0029203F"/>
    <w:rsid w:val="002B198F"/>
    <w:rsid w:val="002B737F"/>
    <w:rsid w:val="00342165"/>
    <w:rsid w:val="00384F36"/>
    <w:rsid w:val="003B4703"/>
    <w:rsid w:val="003D7B0C"/>
    <w:rsid w:val="003F6EED"/>
    <w:rsid w:val="004109CD"/>
    <w:rsid w:val="00490347"/>
    <w:rsid w:val="004E144A"/>
    <w:rsid w:val="004E4D45"/>
    <w:rsid w:val="005B5544"/>
    <w:rsid w:val="005E0794"/>
    <w:rsid w:val="006D60F4"/>
    <w:rsid w:val="0075751E"/>
    <w:rsid w:val="0079011A"/>
    <w:rsid w:val="007A2074"/>
    <w:rsid w:val="008D0ECF"/>
    <w:rsid w:val="00904ACD"/>
    <w:rsid w:val="0094316D"/>
    <w:rsid w:val="009916E4"/>
    <w:rsid w:val="00995CD5"/>
    <w:rsid w:val="00A31CDA"/>
    <w:rsid w:val="00A33CD5"/>
    <w:rsid w:val="00AA33B0"/>
    <w:rsid w:val="00AA598F"/>
    <w:rsid w:val="00B64C71"/>
    <w:rsid w:val="00C348AB"/>
    <w:rsid w:val="00C401F4"/>
    <w:rsid w:val="00CA64B3"/>
    <w:rsid w:val="00CE2558"/>
    <w:rsid w:val="00CF39C5"/>
    <w:rsid w:val="00D01BDF"/>
    <w:rsid w:val="00D46F86"/>
    <w:rsid w:val="00D77927"/>
    <w:rsid w:val="00DB2896"/>
    <w:rsid w:val="00DB2D4A"/>
    <w:rsid w:val="00DD44F8"/>
    <w:rsid w:val="00DF3599"/>
    <w:rsid w:val="00E43DB4"/>
    <w:rsid w:val="00E43E3D"/>
    <w:rsid w:val="00E67498"/>
    <w:rsid w:val="00EC4D7C"/>
    <w:rsid w:val="00F12C2B"/>
    <w:rsid w:val="00F4233C"/>
    <w:rsid w:val="00F51E87"/>
    <w:rsid w:val="00F54115"/>
    <w:rsid w:val="00F64805"/>
    <w:rsid w:val="00F7341B"/>
    <w:rsid w:val="00FA2F4C"/>
    <w:rsid w:val="00FE70A6"/>
    <w:rsid w:val="00FF6A48"/>
    <w:rsid w:val="09855BD9"/>
    <w:rsid w:val="1119CC57"/>
    <w:rsid w:val="11942B7C"/>
    <w:rsid w:val="14516D19"/>
    <w:rsid w:val="15CB7580"/>
    <w:rsid w:val="1AA78640"/>
    <w:rsid w:val="26F88181"/>
    <w:rsid w:val="425C469F"/>
    <w:rsid w:val="439F11B9"/>
    <w:rsid w:val="5225156D"/>
    <w:rsid w:val="5338B166"/>
    <w:rsid w:val="568ACFCC"/>
    <w:rsid w:val="57E614EF"/>
    <w:rsid w:val="64C849FF"/>
    <w:rsid w:val="659D66B2"/>
    <w:rsid w:val="66CE69FD"/>
    <w:rsid w:val="67374449"/>
    <w:rsid w:val="6B45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4D89"/>
  <w15:chartTrackingRefBased/>
  <w15:docId w15:val="{D48FA3BF-6A76-7142-BD1C-51E72E3C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8AB"/>
    <w:rPr>
      <w:kern w:val="0"/>
      <w14:ligatures w14:val="none"/>
    </w:rPr>
  </w:style>
  <w:style w:type="paragraph" w:styleId="Heading1">
    <w:name w:val="heading 1"/>
    <w:basedOn w:val="Normal"/>
    <w:next w:val="Normal"/>
    <w:link w:val="Heading1Char"/>
    <w:uiPriority w:val="9"/>
    <w:qFormat/>
    <w:rsid w:val="00C348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48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48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48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48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48A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48A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48A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48A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8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48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48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48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48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48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48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48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48AB"/>
    <w:rPr>
      <w:rFonts w:eastAsiaTheme="majorEastAsia" w:cstheme="majorBidi"/>
      <w:color w:val="272727" w:themeColor="text1" w:themeTint="D8"/>
    </w:rPr>
  </w:style>
  <w:style w:type="paragraph" w:styleId="Title">
    <w:name w:val="Title"/>
    <w:basedOn w:val="Normal"/>
    <w:next w:val="Normal"/>
    <w:link w:val="TitleChar"/>
    <w:uiPriority w:val="10"/>
    <w:qFormat/>
    <w:rsid w:val="00C348A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8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48A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48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48A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348AB"/>
    <w:rPr>
      <w:i/>
      <w:iCs/>
      <w:color w:val="404040" w:themeColor="text1" w:themeTint="BF"/>
    </w:rPr>
  </w:style>
  <w:style w:type="paragraph" w:styleId="ListParagraph">
    <w:name w:val="List Paragraph"/>
    <w:aliases w:val="Bullet 1,Bullets,bullets,AB List 1,Bullet Points,MCHIP_list paragraph,List Paragraph1,Recommendation,Bullet List,FooterText,SGLText List Paragraph,Heading 41,Citation List,Graphic,Table of contents numbered,Resume Title,Ha"/>
    <w:basedOn w:val="Normal"/>
    <w:link w:val="ListParagraphChar"/>
    <w:uiPriority w:val="34"/>
    <w:qFormat/>
    <w:rsid w:val="00C348AB"/>
    <w:pPr>
      <w:ind w:left="720"/>
      <w:contextualSpacing/>
    </w:pPr>
  </w:style>
  <w:style w:type="character" w:styleId="IntenseEmphasis">
    <w:name w:val="Intense Emphasis"/>
    <w:basedOn w:val="DefaultParagraphFont"/>
    <w:uiPriority w:val="21"/>
    <w:qFormat/>
    <w:rsid w:val="00C348AB"/>
    <w:rPr>
      <w:i/>
      <w:iCs/>
      <w:color w:val="0F4761" w:themeColor="accent1" w:themeShade="BF"/>
    </w:rPr>
  </w:style>
  <w:style w:type="paragraph" w:styleId="IntenseQuote">
    <w:name w:val="Intense Quote"/>
    <w:basedOn w:val="Normal"/>
    <w:next w:val="Normal"/>
    <w:link w:val="IntenseQuoteChar"/>
    <w:uiPriority w:val="30"/>
    <w:qFormat/>
    <w:rsid w:val="00C348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48AB"/>
    <w:rPr>
      <w:i/>
      <w:iCs/>
      <w:color w:val="0F4761" w:themeColor="accent1" w:themeShade="BF"/>
    </w:rPr>
  </w:style>
  <w:style w:type="character" w:styleId="IntenseReference">
    <w:name w:val="Intense Reference"/>
    <w:basedOn w:val="DefaultParagraphFont"/>
    <w:uiPriority w:val="32"/>
    <w:qFormat/>
    <w:rsid w:val="00C348AB"/>
    <w:rPr>
      <w:b/>
      <w:bCs/>
      <w:smallCaps/>
      <w:color w:val="0F4761" w:themeColor="accent1" w:themeShade="BF"/>
      <w:spacing w:val="5"/>
    </w:rPr>
  </w:style>
  <w:style w:type="character" w:styleId="Hyperlink">
    <w:name w:val="Hyperlink"/>
    <w:basedOn w:val="DefaultParagraphFont"/>
    <w:uiPriority w:val="99"/>
    <w:unhideWhenUsed/>
    <w:rsid w:val="00C348AB"/>
    <w:rPr>
      <w:color w:val="467886" w:themeColor="hyperlink"/>
      <w:u w:val="single"/>
    </w:rPr>
  </w:style>
  <w:style w:type="table" w:styleId="TableGrid">
    <w:name w:val="Table Grid"/>
    <w:basedOn w:val="TableNormal"/>
    <w:uiPriority w:val="39"/>
    <w:rsid w:val="00C348A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8AB"/>
    <w:rPr>
      <w:sz w:val="16"/>
      <w:szCs w:val="16"/>
    </w:rPr>
  </w:style>
  <w:style w:type="paragraph" w:styleId="CommentText">
    <w:name w:val="annotation text"/>
    <w:basedOn w:val="Normal"/>
    <w:link w:val="CommentTextChar"/>
    <w:uiPriority w:val="99"/>
    <w:semiHidden/>
    <w:unhideWhenUsed/>
    <w:rsid w:val="00C348AB"/>
    <w:rPr>
      <w:sz w:val="20"/>
      <w:szCs w:val="20"/>
    </w:rPr>
  </w:style>
  <w:style w:type="character" w:customStyle="1" w:styleId="CommentTextChar">
    <w:name w:val="Comment Text Char"/>
    <w:basedOn w:val="DefaultParagraphFont"/>
    <w:link w:val="CommentText"/>
    <w:uiPriority w:val="99"/>
    <w:semiHidden/>
    <w:rsid w:val="00C348AB"/>
    <w:rPr>
      <w:kern w:val="0"/>
      <w:sz w:val="20"/>
      <w:szCs w:val="20"/>
      <w14:ligatures w14:val="none"/>
    </w:rPr>
  </w:style>
  <w:style w:type="character" w:styleId="Mention">
    <w:name w:val="Mention"/>
    <w:basedOn w:val="DefaultParagraphFont"/>
    <w:uiPriority w:val="99"/>
    <w:unhideWhenUsed/>
    <w:rsid w:val="00C348AB"/>
    <w:rPr>
      <w:color w:val="2B579A"/>
      <w:shd w:val="clear" w:color="auto" w:fill="E1DFDD"/>
    </w:rPr>
  </w:style>
  <w:style w:type="paragraph" w:customStyle="1" w:styleId="paragraph">
    <w:name w:val="paragraph"/>
    <w:basedOn w:val="Normal"/>
    <w:rsid w:val="00C348A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348AB"/>
  </w:style>
  <w:style w:type="character" w:customStyle="1" w:styleId="eop">
    <w:name w:val="eop"/>
    <w:basedOn w:val="DefaultParagraphFont"/>
    <w:rsid w:val="00C348AB"/>
  </w:style>
  <w:style w:type="character" w:styleId="UnresolvedMention">
    <w:name w:val="Unresolved Mention"/>
    <w:basedOn w:val="DefaultParagraphFont"/>
    <w:uiPriority w:val="99"/>
    <w:semiHidden/>
    <w:unhideWhenUsed/>
    <w:rsid w:val="00050CBA"/>
    <w:rPr>
      <w:color w:val="605E5C"/>
      <w:shd w:val="clear" w:color="auto" w:fill="E1DFDD"/>
    </w:rPr>
  </w:style>
  <w:style w:type="paragraph" w:customStyle="1" w:styleId="Default">
    <w:name w:val="Default"/>
    <w:rsid w:val="00EC4D7C"/>
    <w:pPr>
      <w:autoSpaceDE w:val="0"/>
      <w:autoSpaceDN w:val="0"/>
      <w:adjustRightInd w:val="0"/>
    </w:pPr>
    <w:rPr>
      <w:rFonts w:ascii="Calibri" w:hAnsi="Calibri" w:cs="Calibri"/>
      <w:color w:val="000000"/>
      <w:kern w:val="0"/>
      <w14:ligatures w14:val="none"/>
    </w:rPr>
  </w:style>
  <w:style w:type="paragraph" w:styleId="NormalWeb">
    <w:name w:val="Normal (Web)"/>
    <w:basedOn w:val="Normal"/>
    <w:uiPriority w:val="99"/>
    <w:unhideWhenUsed/>
    <w:rsid w:val="00EC4D7C"/>
    <w:pPr>
      <w:spacing w:before="100" w:beforeAutospacing="1" w:after="100" w:afterAutospacing="1"/>
    </w:pPr>
    <w:rPr>
      <w:rFonts w:ascii="Times New Roman" w:eastAsia="Times New Roman" w:hAnsi="Times New Roman" w:cs="Times New Roman"/>
      <w:lang w:eastAsia="en-GB"/>
    </w:rPr>
  </w:style>
  <w:style w:type="character" w:customStyle="1" w:styleId="ListParagraphChar">
    <w:name w:val="List Paragraph Char"/>
    <w:aliases w:val="Bullet 1 Char,Bullets Char,bullets Char,AB List 1 Char,Bullet Points Char,MCHIP_list paragraph Char,List Paragraph1 Char,Recommendation Char,Bullet List Char,FooterText Char,SGLText List Paragraph Char,Heading 41 Char,Graphic Char"/>
    <w:link w:val="ListParagraph"/>
    <w:uiPriority w:val="34"/>
    <w:qFormat/>
    <w:locked/>
    <w:rsid w:val="00EC4D7C"/>
    <w:rPr>
      <w:kern w:val="0"/>
      <w14:ligatures w14:val="none"/>
    </w:rPr>
  </w:style>
  <w:style w:type="paragraph" w:styleId="CommentSubject">
    <w:name w:val="annotation subject"/>
    <w:basedOn w:val="CommentText"/>
    <w:next w:val="CommentText"/>
    <w:link w:val="CommentSubjectChar"/>
    <w:uiPriority w:val="99"/>
    <w:semiHidden/>
    <w:unhideWhenUsed/>
    <w:rsid w:val="00342165"/>
    <w:rPr>
      <w:b/>
      <w:bCs/>
    </w:rPr>
  </w:style>
  <w:style w:type="character" w:customStyle="1" w:styleId="CommentSubjectChar">
    <w:name w:val="Comment Subject Char"/>
    <w:basedOn w:val="CommentTextChar"/>
    <w:link w:val="CommentSubject"/>
    <w:uiPriority w:val="99"/>
    <w:semiHidden/>
    <w:rsid w:val="00342165"/>
    <w:rPr>
      <w:b/>
      <w:bCs/>
      <w:kern w:val="0"/>
      <w:sz w:val="20"/>
      <w:szCs w:val="20"/>
      <w14:ligatures w14:val="none"/>
    </w:rPr>
  </w:style>
  <w:style w:type="paragraph" w:styleId="Revision">
    <w:name w:val="Revision"/>
    <w:hidden/>
    <w:uiPriority w:val="99"/>
    <w:semiHidden/>
    <w:rsid w:val="000C64D8"/>
    <w:rPr>
      <w:kern w:val="0"/>
      <w14:ligatures w14:val="none"/>
    </w:rPr>
  </w:style>
  <w:style w:type="paragraph" w:styleId="Header">
    <w:name w:val="header"/>
    <w:basedOn w:val="Normal"/>
    <w:link w:val="HeaderChar"/>
    <w:uiPriority w:val="99"/>
    <w:unhideWhenUsed/>
    <w:rsid w:val="003B4703"/>
    <w:pPr>
      <w:tabs>
        <w:tab w:val="center" w:pos="4513"/>
        <w:tab w:val="right" w:pos="9026"/>
      </w:tabs>
    </w:pPr>
  </w:style>
  <w:style w:type="character" w:customStyle="1" w:styleId="HeaderChar">
    <w:name w:val="Header Char"/>
    <w:basedOn w:val="DefaultParagraphFont"/>
    <w:link w:val="Header"/>
    <w:uiPriority w:val="99"/>
    <w:rsid w:val="003B4703"/>
    <w:rPr>
      <w:kern w:val="0"/>
      <w14:ligatures w14:val="none"/>
    </w:rPr>
  </w:style>
  <w:style w:type="paragraph" w:styleId="Footer">
    <w:name w:val="footer"/>
    <w:basedOn w:val="Normal"/>
    <w:link w:val="FooterChar"/>
    <w:uiPriority w:val="99"/>
    <w:unhideWhenUsed/>
    <w:rsid w:val="003B4703"/>
    <w:pPr>
      <w:tabs>
        <w:tab w:val="center" w:pos="4513"/>
        <w:tab w:val="right" w:pos="9026"/>
      </w:tabs>
    </w:pPr>
  </w:style>
  <w:style w:type="character" w:customStyle="1" w:styleId="FooterChar">
    <w:name w:val="Footer Char"/>
    <w:basedOn w:val="DefaultParagraphFont"/>
    <w:link w:val="Footer"/>
    <w:uiPriority w:val="99"/>
    <w:rsid w:val="003B470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509">
      <w:bodyDiv w:val="1"/>
      <w:marLeft w:val="0"/>
      <w:marRight w:val="0"/>
      <w:marTop w:val="0"/>
      <w:marBottom w:val="0"/>
      <w:divBdr>
        <w:top w:val="none" w:sz="0" w:space="0" w:color="auto"/>
        <w:left w:val="none" w:sz="0" w:space="0" w:color="auto"/>
        <w:bottom w:val="none" w:sz="0" w:space="0" w:color="auto"/>
        <w:right w:val="none" w:sz="0" w:space="0" w:color="auto"/>
      </w:divBdr>
      <w:divsChild>
        <w:div w:id="826477008">
          <w:marLeft w:val="0"/>
          <w:marRight w:val="0"/>
          <w:marTop w:val="0"/>
          <w:marBottom w:val="0"/>
          <w:divBdr>
            <w:top w:val="none" w:sz="0" w:space="0" w:color="auto"/>
            <w:left w:val="none" w:sz="0" w:space="0" w:color="auto"/>
            <w:bottom w:val="none" w:sz="0" w:space="0" w:color="auto"/>
            <w:right w:val="none" w:sz="0" w:space="0" w:color="auto"/>
          </w:divBdr>
        </w:div>
        <w:div w:id="212156242">
          <w:marLeft w:val="0"/>
          <w:marRight w:val="0"/>
          <w:marTop w:val="0"/>
          <w:marBottom w:val="0"/>
          <w:divBdr>
            <w:top w:val="none" w:sz="0" w:space="0" w:color="auto"/>
            <w:left w:val="none" w:sz="0" w:space="0" w:color="auto"/>
            <w:bottom w:val="none" w:sz="0" w:space="0" w:color="auto"/>
            <w:right w:val="none" w:sz="0" w:space="0" w:color="auto"/>
          </w:divBdr>
        </w:div>
        <w:div w:id="1401824970">
          <w:marLeft w:val="0"/>
          <w:marRight w:val="0"/>
          <w:marTop w:val="0"/>
          <w:marBottom w:val="0"/>
          <w:divBdr>
            <w:top w:val="none" w:sz="0" w:space="0" w:color="auto"/>
            <w:left w:val="none" w:sz="0" w:space="0" w:color="auto"/>
            <w:bottom w:val="none" w:sz="0" w:space="0" w:color="auto"/>
            <w:right w:val="none" w:sz="0" w:space="0" w:color="auto"/>
          </w:divBdr>
        </w:div>
        <w:div w:id="644705896">
          <w:marLeft w:val="0"/>
          <w:marRight w:val="0"/>
          <w:marTop w:val="0"/>
          <w:marBottom w:val="0"/>
          <w:divBdr>
            <w:top w:val="none" w:sz="0" w:space="0" w:color="auto"/>
            <w:left w:val="none" w:sz="0" w:space="0" w:color="auto"/>
            <w:bottom w:val="none" w:sz="0" w:space="0" w:color="auto"/>
            <w:right w:val="none" w:sz="0" w:space="0" w:color="auto"/>
          </w:divBdr>
        </w:div>
        <w:div w:id="815268702">
          <w:marLeft w:val="0"/>
          <w:marRight w:val="0"/>
          <w:marTop w:val="0"/>
          <w:marBottom w:val="0"/>
          <w:divBdr>
            <w:top w:val="none" w:sz="0" w:space="0" w:color="auto"/>
            <w:left w:val="none" w:sz="0" w:space="0" w:color="auto"/>
            <w:bottom w:val="none" w:sz="0" w:space="0" w:color="auto"/>
            <w:right w:val="none" w:sz="0" w:space="0" w:color="auto"/>
          </w:divBdr>
        </w:div>
        <w:div w:id="819931876">
          <w:marLeft w:val="0"/>
          <w:marRight w:val="0"/>
          <w:marTop w:val="0"/>
          <w:marBottom w:val="0"/>
          <w:divBdr>
            <w:top w:val="none" w:sz="0" w:space="0" w:color="auto"/>
            <w:left w:val="none" w:sz="0" w:space="0" w:color="auto"/>
            <w:bottom w:val="none" w:sz="0" w:space="0" w:color="auto"/>
            <w:right w:val="none" w:sz="0" w:space="0" w:color="auto"/>
          </w:divBdr>
        </w:div>
        <w:div w:id="296373702">
          <w:marLeft w:val="0"/>
          <w:marRight w:val="0"/>
          <w:marTop w:val="0"/>
          <w:marBottom w:val="0"/>
          <w:divBdr>
            <w:top w:val="none" w:sz="0" w:space="0" w:color="auto"/>
            <w:left w:val="none" w:sz="0" w:space="0" w:color="auto"/>
            <w:bottom w:val="none" w:sz="0" w:space="0" w:color="auto"/>
            <w:right w:val="none" w:sz="0" w:space="0" w:color="auto"/>
          </w:divBdr>
        </w:div>
        <w:div w:id="1447428625">
          <w:marLeft w:val="0"/>
          <w:marRight w:val="0"/>
          <w:marTop w:val="0"/>
          <w:marBottom w:val="0"/>
          <w:divBdr>
            <w:top w:val="none" w:sz="0" w:space="0" w:color="auto"/>
            <w:left w:val="none" w:sz="0" w:space="0" w:color="auto"/>
            <w:bottom w:val="none" w:sz="0" w:space="0" w:color="auto"/>
            <w:right w:val="none" w:sz="0" w:space="0" w:color="auto"/>
          </w:divBdr>
        </w:div>
        <w:div w:id="1162431269">
          <w:marLeft w:val="0"/>
          <w:marRight w:val="0"/>
          <w:marTop w:val="0"/>
          <w:marBottom w:val="0"/>
          <w:divBdr>
            <w:top w:val="none" w:sz="0" w:space="0" w:color="auto"/>
            <w:left w:val="none" w:sz="0" w:space="0" w:color="auto"/>
            <w:bottom w:val="none" w:sz="0" w:space="0" w:color="auto"/>
            <w:right w:val="none" w:sz="0" w:space="0" w:color="auto"/>
          </w:divBdr>
        </w:div>
        <w:div w:id="1823036462">
          <w:marLeft w:val="0"/>
          <w:marRight w:val="0"/>
          <w:marTop w:val="0"/>
          <w:marBottom w:val="0"/>
          <w:divBdr>
            <w:top w:val="none" w:sz="0" w:space="0" w:color="auto"/>
            <w:left w:val="none" w:sz="0" w:space="0" w:color="auto"/>
            <w:bottom w:val="none" w:sz="0" w:space="0" w:color="auto"/>
            <w:right w:val="none" w:sz="0" w:space="0" w:color="auto"/>
          </w:divBdr>
        </w:div>
        <w:div w:id="406613733">
          <w:marLeft w:val="0"/>
          <w:marRight w:val="0"/>
          <w:marTop w:val="0"/>
          <w:marBottom w:val="0"/>
          <w:divBdr>
            <w:top w:val="none" w:sz="0" w:space="0" w:color="auto"/>
            <w:left w:val="none" w:sz="0" w:space="0" w:color="auto"/>
            <w:bottom w:val="none" w:sz="0" w:space="0" w:color="auto"/>
            <w:right w:val="none" w:sz="0" w:space="0" w:color="auto"/>
          </w:divBdr>
        </w:div>
      </w:divsChild>
    </w:div>
    <w:div w:id="288781322">
      <w:bodyDiv w:val="1"/>
      <w:marLeft w:val="0"/>
      <w:marRight w:val="0"/>
      <w:marTop w:val="0"/>
      <w:marBottom w:val="0"/>
      <w:divBdr>
        <w:top w:val="none" w:sz="0" w:space="0" w:color="auto"/>
        <w:left w:val="none" w:sz="0" w:space="0" w:color="auto"/>
        <w:bottom w:val="none" w:sz="0" w:space="0" w:color="auto"/>
        <w:right w:val="none" w:sz="0" w:space="0" w:color="auto"/>
      </w:divBdr>
      <w:divsChild>
        <w:div w:id="1182671044">
          <w:marLeft w:val="0"/>
          <w:marRight w:val="0"/>
          <w:marTop w:val="0"/>
          <w:marBottom w:val="0"/>
          <w:divBdr>
            <w:top w:val="none" w:sz="0" w:space="0" w:color="auto"/>
            <w:left w:val="none" w:sz="0" w:space="0" w:color="auto"/>
            <w:bottom w:val="none" w:sz="0" w:space="0" w:color="auto"/>
            <w:right w:val="none" w:sz="0" w:space="0" w:color="auto"/>
          </w:divBdr>
        </w:div>
        <w:div w:id="209927561">
          <w:marLeft w:val="0"/>
          <w:marRight w:val="0"/>
          <w:marTop w:val="0"/>
          <w:marBottom w:val="0"/>
          <w:divBdr>
            <w:top w:val="none" w:sz="0" w:space="0" w:color="auto"/>
            <w:left w:val="none" w:sz="0" w:space="0" w:color="auto"/>
            <w:bottom w:val="none" w:sz="0" w:space="0" w:color="auto"/>
            <w:right w:val="none" w:sz="0" w:space="0" w:color="auto"/>
          </w:divBdr>
        </w:div>
        <w:div w:id="1033577426">
          <w:marLeft w:val="0"/>
          <w:marRight w:val="0"/>
          <w:marTop w:val="0"/>
          <w:marBottom w:val="0"/>
          <w:divBdr>
            <w:top w:val="none" w:sz="0" w:space="0" w:color="auto"/>
            <w:left w:val="none" w:sz="0" w:space="0" w:color="auto"/>
            <w:bottom w:val="none" w:sz="0" w:space="0" w:color="auto"/>
            <w:right w:val="none" w:sz="0" w:space="0" w:color="auto"/>
          </w:divBdr>
        </w:div>
        <w:div w:id="1375470626">
          <w:marLeft w:val="0"/>
          <w:marRight w:val="0"/>
          <w:marTop w:val="0"/>
          <w:marBottom w:val="0"/>
          <w:divBdr>
            <w:top w:val="none" w:sz="0" w:space="0" w:color="auto"/>
            <w:left w:val="none" w:sz="0" w:space="0" w:color="auto"/>
            <w:bottom w:val="none" w:sz="0" w:space="0" w:color="auto"/>
            <w:right w:val="none" w:sz="0" w:space="0" w:color="auto"/>
          </w:divBdr>
        </w:div>
      </w:divsChild>
    </w:div>
    <w:div w:id="309597134">
      <w:bodyDiv w:val="1"/>
      <w:marLeft w:val="0"/>
      <w:marRight w:val="0"/>
      <w:marTop w:val="0"/>
      <w:marBottom w:val="0"/>
      <w:divBdr>
        <w:top w:val="none" w:sz="0" w:space="0" w:color="auto"/>
        <w:left w:val="none" w:sz="0" w:space="0" w:color="auto"/>
        <w:bottom w:val="none" w:sz="0" w:space="0" w:color="auto"/>
        <w:right w:val="none" w:sz="0" w:space="0" w:color="auto"/>
      </w:divBdr>
    </w:div>
    <w:div w:id="816725664">
      <w:bodyDiv w:val="1"/>
      <w:marLeft w:val="0"/>
      <w:marRight w:val="0"/>
      <w:marTop w:val="0"/>
      <w:marBottom w:val="0"/>
      <w:divBdr>
        <w:top w:val="none" w:sz="0" w:space="0" w:color="auto"/>
        <w:left w:val="none" w:sz="0" w:space="0" w:color="auto"/>
        <w:bottom w:val="none" w:sz="0" w:space="0" w:color="auto"/>
        <w:right w:val="none" w:sz="0" w:space="0" w:color="auto"/>
      </w:divBdr>
      <w:divsChild>
        <w:div w:id="974676336">
          <w:marLeft w:val="0"/>
          <w:marRight w:val="0"/>
          <w:marTop w:val="0"/>
          <w:marBottom w:val="0"/>
          <w:divBdr>
            <w:top w:val="none" w:sz="0" w:space="0" w:color="auto"/>
            <w:left w:val="none" w:sz="0" w:space="0" w:color="auto"/>
            <w:bottom w:val="none" w:sz="0" w:space="0" w:color="auto"/>
            <w:right w:val="none" w:sz="0" w:space="0" w:color="auto"/>
          </w:divBdr>
          <w:divsChild>
            <w:div w:id="996112801">
              <w:marLeft w:val="0"/>
              <w:marRight w:val="0"/>
              <w:marTop w:val="0"/>
              <w:marBottom w:val="0"/>
              <w:divBdr>
                <w:top w:val="none" w:sz="0" w:space="0" w:color="auto"/>
                <w:left w:val="none" w:sz="0" w:space="0" w:color="auto"/>
                <w:bottom w:val="none" w:sz="0" w:space="0" w:color="auto"/>
                <w:right w:val="none" w:sz="0" w:space="0" w:color="auto"/>
              </w:divBdr>
            </w:div>
            <w:div w:id="793672307">
              <w:marLeft w:val="0"/>
              <w:marRight w:val="0"/>
              <w:marTop w:val="0"/>
              <w:marBottom w:val="0"/>
              <w:divBdr>
                <w:top w:val="none" w:sz="0" w:space="0" w:color="auto"/>
                <w:left w:val="none" w:sz="0" w:space="0" w:color="auto"/>
                <w:bottom w:val="none" w:sz="0" w:space="0" w:color="auto"/>
                <w:right w:val="none" w:sz="0" w:space="0" w:color="auto"/>
              </w:divBdr>
            </w:div>
            <w:div w:id="936210590">
              <w:marLeft w:val="0"/>
              <w:marRight w:val="0"/>
              <w:marTop w:val="0"/>
              <w:marBottom w:val="0"/>
              <w:divBdr>
                <w:top w:val="none" w:sz="0" w:space="0" w:color="auto"/>
                <w:left w:val="none" w:sz="0" w:space="0" w:color="auto"/>
                <w:bottom w:val="none" w:sz="0" w:space="0" w:color="auto"/>
                <w:right w:val="none" w:sz="0" w:space="0" w:color="auto"/>
              </w:divBdr>
            </w:div>
            <w:div w:id="172259888">
              <w:marLeft w:val="0"/>
              <w:marRight w:val="0"/>
              <w:marTop w:val="0"/>
              <w:marBottom w:val="0"/>
              <w:divBdr>
                <w:top w:val="none" w:sz="0" w:space="0" w:color="auto"/>
                <w:left w:val="none" w:sz="0" w:space="0" w:color="auto"/>
                <w:bottom w:val="none" w:sz="0" w:space="0" w:color="auto"/>
                <w:right w:val="none" w:sz="0" w:space="0" w:color="auto"/>
              </w:divBdr>
            </w:div>
            <w:div w:id="778180078">
              <w:marLeft w:val="0"/>
              <w:marRight w:val="0"/>
              <w:marTop w:val="0"/>
              <w:marBottom w:val="0"/>
              <w:divBdr>
                <w:top w:val="none" w:sz="0" w:space="0" w:color="auto"/>
                <w:left w:val="none" w:sz="0" w:space="0" w:color="auto"/>
                <w:bottom w:val="none" w:sz="0" w:space="0" w:color="auto"/>
                <w:right w:val="none" w:sz="0" w:space="0" w:color="auto"/>
              </w:divBdr>
            </w:div>
            <w:div w:id="1530727549">
              <w:marLeft w:val="0"/>
              <w:marRight w:val="0"/>
              <w:marTop w:val="0"/>
              <w:marBottom w:val="0"/>
              <w:divBdr>
                <w:top w:val="none" w:sz="0" w:space="0" w:color="auto"/>
                <w:left w:val="none" w:sz="0" w:space="0" w:color="auto"/>
                <w:bottom w:val="none" w:sz="0" w:space="0" w:color="auto"/>
                <w:right w:val="none" w:sz="0" w:space="0" w:color="auto"/>
              </w:divBdr>
            </w:div>
            <w:div w:id="626812201">
              <w:marLeft w:val="0"/>
              <w:marRight w:val="0"/>
              <w:marTop w:val="0"/>
              <w:marBottom w:val="0"/>
              <w:divBdr>
                <w:top w:val="none" w:sz="0" w:space="0" w:color="auto"/>
                <w:left w:val="none" w:sz="0" w:space="0" w:color="auto"/>
                <w:bottom w:val="none" w:sz="0" w:space="0" w:color="auto"/>
                <w:right w:val="none" w:sz="0" w:space="0" w:color="auto"/>
              </w:divBdr>
            </w:div>
            <w:div w:id="2068868956">
              <w:marLeft w:val="0"/>
              <w:marRight w:val="0"/>
              <w:marTop w:val="0"/>
              <w:marBottom w:val="0"/>
              <w:divBdr>
                <w:top w:val="none" w:sz="0" w:space="0" w:color="auto"/>
                <w:left w:val="none" w:sz="0" w:space="0" w:color="auto"/>
                <w:bottom w:val="none" w:sz="0" w:space="0" w:color="auto"/>
                <w:right w:val="none" w:sz="0" w:space="0" w:color="auto"/>
              </w:divBdr>
            </w:div>
            <w:div w:id="1017923678">
              <w:marLeft w:val="0"/>
              <w:marRight w:val="0"/>
              <w:marTop w:val="0"/>
              <w:marBottom w:val="0"/>
              <w:divBdr>
                <w:top w:val="none" w:sz="0" w:space="0" w:color="auto"/>
                <w:left w:val="none" w:sz="0" w:space="0" w:color="auto"/>
                <w:bottom w:val="none" w:sz="0" w:space="0" w:color="auto"/>
                <w:right w:val="none" w:sz="0" w:space="0" w:color="auto"/>
              </w:divBdr>
            </w:div>
            <w:div w:id="1403913520">
              <w:marLeft w:val="0"/>
              <w:marRight w:val="0"/>
              <w:marTop w:val="0"/>
              <w:marBottom w:val="0"/>
              <w:divBdr>
                <w:top w:val="none" w:sz="0" w:space="0" w:color="auto"/>
                <w:left w:val="none" w:sz="0" w:space="0" w:color="auto"/>
                <w:bottom w:val="none" w:sz="0" w:space="0" w:color="auto"/>
                <w:right w:val="none" w:sz="0" w:space="0" w:color="auto"/>
              </w:divBdr>
            </w:div>
            <w:div w:id="2103530275">
              <w:marLeft w:val="0"/>
              <w:marRight w:val="0"/>
              <w:marTop w:val="0"/>
              <w:marBottom w:val="0"/>
              <w:divBdr>
                <w:top w:val="none" w:sz="0" w:space="0" w:color="auto"/>
                <w:left w:val="none" w:sz="0" w:space="0" w:color="auto"/>
                <w:bottom w:val="none" w:sz="0" w:space="0" w:color="auto"/>
                <w:right w:val="none" w:sz="0" w:space="0" w:color="auto"/>
              </w:divBdr>
            </w:div>
            <w:div w:id="2016685305">
              <w:marLeft w:val="0"/>
              <w:marRight w:val="0"/>
              <w:marTop w:val="0"/>
              <w:marBottom w:val="0"/>
              <w:divBdr>
                <w:top w:val="none" w:sz="0" w:space="0" w:color="auto"/>
                <w:left w:val="none" w:sz="0" w:space="0" w:color="auto"/>
                <w:bottom w:val="none" w:sz="0" w:space="0" w:color="auto"/>
                <w:right w:val="none" w:sz="0" w:space="0" w:color="auto"/>
              </w:divBdr>
            </w:div>
            <w:div w:id="1819300078">
              <w:marLeft w:val="0"/>
              <w:marRight w:val="0"/>
              <w:marTop w:val="0"/>
              <w:marBottom w:val="0"/>
              <w:divBdr>
                <w:top w:val="none" w:sz="0" w:space="0" w:color="auto"/>
                <w:left w:val="none" w:sz="0" w:space="0" w:color="auto"/>
                <w:bottom w:val="none" w:sz="0" w:space="0" w:color="auto"/>
                <w:right w:val="none" w:sz="0" w:space="0" w:color="auto"/>
              </w:divBdr>
            </w:div>
            <w:div w:id="1559170899">
              <w:marLeft w:val="0"/>
              <w:marRight w:val="0"/>
              <w:marTop w:val="0"/>
              <w:marBottom w:val="0"/>
              <w:divBdr>
                <w:top w:val="none" w:sz="0" w:space="0" w:color="auto"/>
                <w:left w:val="none" w:sz="0" w:space="0" w:color="auto"/>
                <w:bottom w:val="none" w:sz="0" w:space="0" w:color="auto"/>
                <w:right w:val="none" w:sz="0" w:space="0" w:color="auto"/>
              </w:divBdr>
            </w:div>
            <w:div w:id="1619875951">
              <w:marLeft w:val="0"/>
              <w:marRight w:val="0"/>
              <w:marTop w:val="0"/>
              <w:marBottom w:val="0"/>
              <w:divBdr>
                <w:top w:val="none" w:sz="0" w:space="0" w:color="auto"/>
                <w:left w:val="none" w:sz="0" w:space="0" w:color="auto"/>
                <w:bottom w:val="none" w:sz="0" w:space="0" w:color="auto"/>
                <w:right w:val="none" w:sz="0" w:space="0" w:color="auto"/>
              </w:divBdr>
            </w:div>
            <w:div w:id="1015575324">
              <w:marLeft w:val="0"/>
              <w:marRight w:val="0"/>
              <w:marTop w:val="0"/>
              <w:marBottom w:val="0"/>
              <w:divBdr>
                <w:top w:val="none" w:sz="0" w:space="0" w:color="auto"/>
                <w:left w:val="none" w:sz="0" w:space="0" w:color="auto"/>
                <w:bottom w:val="none" w:sz="0" w:space="0" w:color="auto"/>
                <w:right w:val="none" w:sz="0" w:space="0" w:color="auto"/>
              </w:divBdr>
            </w:div>
            <w:div w:id="770707257">
              <w:marLeft w:val="0"/>
              <w:marRight w:val="0"/>
              <w:marTop w:val="0"/>
              <w:marBottom w:val="0"/>
              <w:divBdr>
                <w:top w:val="none" w:sz="0" w:space="0" w:color="auto"/>
                <w:left w:val="none" w:sz="0" w:space="0" w:color="auto"/>
                <w:bottom w:val="none" w:sz="0" w:space="0" w:color="auto"/>
                <w:right w:val="none" w:sz="0" w:space="0" w:color="auto"/>
              </w:divBdr>
            </w:div>
            <w:div w:id="104546362">
              <w:marLeft w:val="0"/>
              <w:marRight w:val="0"/>
              <w:marTop w:val="0"/>
              <w:marBottom w:val="0"/>
              <w:divBdr>
                <w:top w:val="none" w:sz="0" w:space="0" w:color="auto"/>
                <w:left w:val="none" w:sz="0" w:space="0" w:color="auto"/>
                <w:bottom w:val="none" w:sz="0" w:space="0" w:color="auto"/>
                <w:right w:val="none" w:sz="0" w:space="0" w:color="auto"/>
              </w:divBdr>
            </w:div>
            <w:div w:id="2134978945">
              <w:marLeft w:val="0"/>
              <w:marRight w:val="0"/>
              <w:marTop w:val="0"/>
              <w:marBottom w:val="0"/>
              <w:divBdr>
                <w:top w:val="none" w:sz="0" w:space="0" w:color="auto"/>
                <w:left w:val="none" w:sz="0" w:space="0" w:color="auto"/>
                <w:bottom w:val="none" w:sz="0" w:space="0" w:color="auto"/>
                <w:right w:val="none" w:sz="0" w:space="0" w:color="auto"/>
              </w:divBdr>
            </w:div>
          </w:divsChild>
        </w:div>
        <w:div w:id="532113019">
          <w:marLeft w:val="0"/>
          <w:marRight w:val="0"/>
          <w:marTop w:val="0"/>
          <w:marBottom w:val="0"/>
          <w:divBdr>
            <w:top w:val="none" w:sz="0" w:space="0" w:color="auto"/>
            <w:left w:val="none" w:sz="0" w:space="0" w:color="auto"/>
            <w:bottom w:val="none" w:sz="0" w:space="0" w:color="auto"/>
            <w:right w:val="none" w:sz="0" w:space="0" w:color="auto"/>
          </w:divBdr>
          <w:divsChild>
            <w:div w:id="2047102145">
              <w:marLeft w:val="0"/>
              <w:marRight w:val="0"/>
              <w:marTop w:val="0"/>
              <w:marBottom w:val="0"/>
              <w:divBdr>
                <w:top w:val="none" w:sz="0" w:space="0" w:color="auto"/>
                <w:left w:val="none" w:sz="0" w:space="0" w:color="auto"/>
                <w:bottom w:val="none" w:sz="0" w:space="0" w:color="auto"/>
                <w:right w:val="none" w:sz="0" w:space="0" w:color="auto"/>
              </w:divBdr>
            </w:div>
            <w:div w:id="390427256">
              <w:marLeft w:val="0"/>
              <w:marRight w:val="0"/>
              <w:marTop w:val="0"/>
              <w:marBottom w:val="0"/>
              <w:divBdr>
                <w:top w:val="none" w:sz="0" w:space="0" w:color="auto"/>
                <w:left w:val="none" w:sz="0" w:space="0" w:color="auto"/>
                <w:bottom w:val="none" w:sz="0" w:space="0" w:color="auto"/>
                <w:right w:val="none" w:sz="0" w:space="0" w:color="auto"/>
              </w:divBdr>
            </w:div>
            <w:div w:id="389302976">
              <w:marLeft w:val="0"/>
              <w:marRight w:val="0"/>
              <w:marTop w:val="0"/>
              <w:marBottom w:val="0"/>
              <w:divBdr>
                <w:top w:val="none" w:sz="0" w:space="0" w:color="auto"/>
                <w:left w:val="none" w:sz="0" w:space="0" w:color="auto"/>
                <w:bottom w:val="none" w:sz="0" w:space="0" w:color="auto"/>
                <w:right w:val="none" w:sz="0" w:space="0" w:color="auto"/>
              </w:divBdr>
            </w:div>
            <w:div w:id="1313026062">
              <w:marLeft w:val="0"/>
              <w:marRight w:val="0"/>
              <w:marTop w:val="0"/>
              <w:marBottom w:val="0"/>
              <w:divBdr>
                <w:top w:val="none" w:sz="0" w:space="0" w:color="auto"/>
                <w:left w:val="none" w:sz="0" w:space="0" w:color="auto"/>
                <w:bottom w:val="none" w:sz="0" w:space="0" w:color="auto"/>
                <w:right w:val="none" w:sz="0" w:space="0" w:color="auto"/>
              </w:divBdr>
            </w:div>
            <w:div w:id="637298930">
              <w:marLeft w:val="0"/>
              <w:marRight w:val="0"/>
              <w:marTop w:val="0"/>
              <w:marBottom w:val="0"/>
              <w:divBdr>
                <w:top w:val="none" w:sz="0" w:space="0" w:color="auto"/>
                <w:left w:val="none" w:sz="0" w:space="0" w:color="auto"/>
                <w:bottom w:val="none" w:sz="0" w:space="0" w:color="auto"/>
                <w:right w:val="none" w:sz="0" w:space="0" w:color="auto"/>
              </w:divBdr>
            </w:div>
            <w:div w:id="1105229375">
              <w:marLeft w:val="0"/>
              <w:marRight w:val="0"/>
              <w:marTop w:val="0"/>
              <w:marBottom w:val="0"/>
              <w:divBdr>
                <w:top w:val="none" w:sz="0" w:space="0" w:color="auto"/>
                <w:left w:val="none" w:sz="0" w:space="0" w:color="auto"/>
                <w:bottom w:val="none" w:sz="0" w:space="0" w:color="auto"/>
                <w:right w:val="none" w:sz="0" w:space="0" w:color="auto"/>
              </w:divBdr>
            </w:div>
            <w:div w:id="9331609">
              <w:marLeft w:val="0"/>
              <w:marRight w:val="0"/>
              <w:marTop w:val="0"/>
              <w:marBottom w:val="0"/>
              <w:divBdr>
                <w:top w:val="none" w:sz="0" w:space="0" w:color="auto"/>
                <w:left w:val="none" w:sz="0" w:space="0" w:color="auto"/>
                <w:bottom w:val="none" w:sz="0" w:space="0" w:color="auto"/>
                <w:right w:val="none" w:sz="0" w:space="0" w:color="auto"/>
              </w:divBdr>
            </w:div>
            <w:div w:id="1346515260">
              <w:marLeft w:val="0"/>
              <w:marRight w:val="0"/>
              <w:marTop w:val="0"/>
              <w:marBottom w:val="0"/>
              <w:divBdr>
                <w:top w:val="none" w:sz="0" w:space="0" w:color="auto"/>
                <w:left w:val="none" w:sz="0" w:space="0" w:color="auto"/>
                <w:bottom w:val="none" w:sz="0" w:space="0" w:color="auto"/>
                <w:right w:val="none" w:sz="0" w:space="0" w:color="auto"/>
              </w:divBdr>
            </w:div>
            <w:div w:id="1541822232">
              <w:marLeft w:val="0"/>
              <w:marRight w:val="0"/>
              <w:marTop w:val="0"/>
              <w:marBottom w:val="0"/>
              <w:divBdr>
                <w:top w:val="none" w:sz="0" w:space="0" w:color="auto"/>
                <w:left w:val="none" w:sz="0" w:space="0" w:color="auto"/>
                <w:bottom w:val="none" w:sz="0" w:space="0" w:color="auto"/>
                <w:right w:val="none" w:sz="0" w:space="0" w:color="auto"/>
              </w:divBdr>
            </w:div>
            <w:div w:id="1525098958">
              <w:marLeft w:val="0"/>
              <w:marRight w:val="0"/>
              <w:marTop w:val="0"/>
              <w:marBottom w:val="0"/>
              <w:divBdr>
                <w:top w:val="none" w:sz="0" w:space="0" w:color="auto"/>
                <w:left w:val="none" w:sz="0" w:space="0" w:color="auto"/>
                <w:bottom w:val="none" w:sz="0" w:space="0" w:color="auto"/>
                <w:right w:val="none" w:sz="0" w:space="0" w:color="auto"/>
              </w:divBdr>
            </w:div>
            <w:div w:id="851142454">
              <w:marLeft w:val="0"/>
              <w:marRight w:val="0"/>
              <w:marTop w:val="0"/>
              <w:marBottom w:val="0"/>
              <w:divBdr>
                <w:top w:val="none" w:sz="0" w:space="0" w:color="auto"/>
                <w:left w:val="none" w:sz="0" w:space="0" w:color="auto"/>
                <w:bottom w:val="none" w:sz="0" w:space="0" w:color="auto"/>
                <w:right w:val="none" w:sz="0" w:space="0" w:color="auto"/>
              </w:divBdr>
            </w:div>
          </w:divsChild>
        </w:div>
        <w:div w:id="915750807">
          <w:marLeft w:val="0"/>
          <w:marRight w:val="0"/>
          <w:marTop w:val="0"/>
          <w:marBottom w:val="0"/>
          <w:divBdr>
            <w:top w:val="none" w:sz="0" w:space="0" w:color="auto"/>
            <w:left w:val="none" w:sz="0" w:space="0" w:color="auto"/>
            <w:bottom w:val="none" w:sz="0" w:space="0" w:color="auto"/>
            <w:right w:val="none" w:sz="0" w:space="0" w:color="auto"/>
          </w:divBdr>
          <w:divsChild>
            <w:div w:id="193230248">
              <w:marLeft w:val="0"/>
              <w:marRight w:val="0"/>
              <w:marTop w:val="0"/>
              <w:marBottom w:val="0"/>
              <w:divBdr>
                <w:top w:val="none" w:sz="0" w:space="0" w:color="auto"/>
                <w:left w:val="none" w:sz="0" w:space="0" w:color="auto"/>
                <w:bottom w:val="none" w:sz="0" w:space="0" w:color="auto"/>
                <w:right w:val="none" w:sz="0" w:space="0" w:color="auto"/>
              </w:divBdr>
            </w:div>
            <w:div w:id="1811560017">
              <w:marLeft w:val="0"/>
              <w:marRight w:val="0"/>
              <w:marTop w:val="0"/>
              <w:marBottom w:val="0"/>
              <w:divBdr>
                <w:top w:val="none" w:sz="0" w:space="0" w:color="auto"/>
                <w:left w:val="none" w:sz="0" w:space="0" w:color="auto"/>
                <w:bottom w:val="none" w:sz="0" w:space="0" w:color="auto"/>
                <w:right w:val="none" w:sz="0" w:space="0" w:color="auto"/>
              </w:divBdr>
            </w:div>
            <w:div w:id="974990452">
              <w:marLeft w:val="0"/>
              <w:marRight w:val="0"/>
              <w:marTop w:val="0"/>
              <w:marBottom w:val="0"/>
              <w:divBdr>
                <w:top w:val="none" w:sz="0" w:space="0" w:color="auto"/>
                <w:left w:val="none" w:sz="0" w:space="0" w:color="auto"/>
                <w:bottom w:val="none" w:sz="0" w:space="0" w:color="auto"/>
                <w:right w:val="none" w:sz="0" w:space="0" w:color="auto"/>
              </w:divBdr>
            </w:div>
            <w:div w:id="165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292">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0">
          <w:marLeft w:val="720"/>
          <w:marRight w:val="0"/>
          <w:marTop w:val="400"/>
          <w:marBottom w:val="0"/>
          <w:divBdr>
            <w:top w:val="none" w:sz="0" w:space="0" w:color="auto"/>
            <w:left w:val="none" w:sz="0" w:space="0" w:color="auto"/>
            <w:bottom w:val="none" w:sz="0" w:space="0" w:color="auto"/>
            <w:right w:val="none" w:sz="0" w:space="0" w:color="auto"/>
          </w:divBdr>
        </w:div>
        <w:div w:id="1926183773">
          <w:marLeft w:val="720"/>
          <w:marRight w:val="0"/>
          <w:marTop w:val="400"/>
          <w:marBottom w:val="0"/>
          <w:divBdr>
            <w:top w:val="none" w:sz="0" w:space="0" w:color="auto"/>
            <w:left w:val="none" w:sz="0" w:space="0" w:color="auto"/>
            <w:bottom w:val="none" w:sz="0" w:space="0" w:color="auto"/>
            <w:right w:val="none" w:sz="0" w:space="0" w:color="auto"/>
          </w:divBdr>
        </w:div>
        <w:div w:id="1997024638">
          <w:marLeft w:val="72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2030.org/wp-content/uploads/2023/04/LD-report_inspirart_vs03-SJ.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onwen.magrath@akd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Magrath</dc:creator>
  <cp:keywords/>
  <dc:description/>
  <cp:lastModifiedBy>Sarah James</cp:lastModifiedBy>
  <cp:revision>2</cp:revision>
  <dcterms:created xsi:type="dcterms:W3CDTF">2024-07-12T11:11:00Z</dcterms:created>
  <dcterms:modified xsi:type="dcterms:W3CDTF">2024-07-12T11:11:00Z</dcterms:modified>
</cp:coreProperties>
</file>